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09" w:type="dxa"/>
        <w:jc w:val="center"/>
        <w:tblLook w:val="01E0" w:firstRow="1" w:lastRow="1" w:firstColumn="1" w:lastColumn="1" w:noHBand="0" w:noVBand="0"/>
      </w:tblPr>
      <w:tblGrid>
        <w:gridCol w:w="7883"/>
        <w:gridCol w:w="7471"/>
      </w:tblGrid>
      <w:tr w:rsidR="006F28D9" w:rsidRPr="006F28D9" w14:paraId="40459A36" w14:textId="77777777" w:rsidTr="0074617E">
        <w:trPr>
          <w:trHeight w:val="1430"/>
          <w:jc w:val="center"/>
        </w:trPr>
        <w:tc>
          <w:tcPr>
            <w:tcW w:w="7939" w:type="dxa"/>
          </w:tcPr>
          <w:p w14:paraId="14D5621D" w14:textId="10BD3856" w:rsidR="007C1B39" w:rsidRPr="006F28D9" w:rsidRDefault="00E74315" w:rsidP="002C1AF0">
            <w:pPr>
              <w:spacing w:before="40" w:after="40" w:line="240" w:lineRule="auto"/>
              <w:jc w:val="center"/>
              <w:rPr>
                <w:rFonts w:ascii="Times New Roman" w:eastAsia="Times New Roman" w:hAnsi="Times New Roman" w:cs="Times New Roman"/>
                <w:sz w:val="28"/>
                <w:szCs w:val="28"/>
                <w:lang w:val="nl-NL"/>
              </w:rPr>
            </w:pPr>
            <w:r w:rsidRPr="006F28D9">
              <w:rPr>
                <w:rFonts w:ascii="Times New Roman" w:eastAsia="Times New Roman" w:hAnsi="Times New Roman" w:cs="Times New Roman"/>
                <w:sz w:val="28"/>
                <w:szCs w:val="28"/>
                <w:lang w:val="nl-NL"/>
              </w:rPr>
              <w:t>ỦY BAN NHÂN DÂN TỈNH ĐỒNG NAI</w:t>
            </w:r>
          </w:p>
          <w:p w14:paraId="1AA96D3A" w14:textId="4627080B" w:rsidR="009D430B" w:rsidRPr="006F28D9" w:rsidRDefault="007C1B39" w:rsidP="002C1AF0">
            <w:pPr>
              <w:spacing w:before="40" w:after="40" w:line="240" w:lineRule="auto"/>
              <w:jc w:val="center"/>
              <w:rPr>
                <w:rFonts w:ascii="Times New Roman" w:eastAsia="Times New Roman" w:hAnsi="Times New Roman" w:cs="Times New Roman"/>
                <w:b/>
                <w:sz w:val="28"/>
                <w:szCs w:val="28"/>
                <w:vertAlign w:val="superscript"/>
                <w:lang w:val="nl-NL"/>
              </w:rPr>
            </w:pPr>
            <w:r w:rsidRPr="006F28D9">
              <w:rPr>
                <w:rFonts w:ascii="Times New Roman" w:eastAsia="Times New Roman" w:hAnsi="Times New Roman" w:cs="Times New Roman"/>
                <w:b/>
                <w:noProof/>
                <w:spacing w:val="-8"/>
                <w:sz w:val="28"/>
                <w:szCs w:val="28"/>
              </w:rPr>
              <mc:AlternateContent>
                <mc:Choice Requires="wps">
                  <w:drawing>
                    <wp:anchor distT="0" distB="0" distL="114300" distR="114300" simplePos="0" relativeHeight="251657216" behindDoc="0" locked="0" layoutInCell="1" allowOverlap="1" wp14:anchorId="3418229C" wp14:editId="4CA827D3">
                      <wp:simplePos x="0" y="0"/>
                      <wp:positionH relativeFrom="column">
                        <wp:posOffset>2252980</wp:posOffset>
                      </wp:positionH>
                      <wp:positionV relativeFrom="paragraph">
                        <wp:posOffset>233680</wp:posOffset>
                      </wp:positionV>
                      <wp:extent cx="361950" cy="0"/>
                      <wp:effectExtent l="0" t="0" r="0" b="0"/>
                      <wp:wrapNone/>
                      <wp:docPr id="1643464629" name="Straight Connector 3"/>
                      <wp:cNvGraphicFramePr/>
                      <a:graphic xmlns:a="http://schemas.openxmlformats.org/drawingml/2006/main">
                        <a:graphicData uri="http://schemas.microsoft.com/office/word/2010/wordprocessingShape">
                          <wps:wsp>
                            <wps:cNvCnPr/>
                            <wps:spPr>
                              <a:xfrm flipV="1">
                                <a:off x="0" y="0"/>
                                <a:ext cx="36195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132E2" id="Straight Connector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4pt,18.4pt" to="205.9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" strokecolor="black [3213]" strokeweight=".5pt">
                      <v:stroke joinstyle="miter"/>
                    </v:line>
                  </w:pict>
                </mc:Fallback>
              </mc:AlternateContent>
            </w:r>
            <w:r w:rsidRPr="006F28D9">
              <w:rPr>
                <w:rFonts w:ascii="Times New Roman" w:eastAsia="Times New Roman" w:hAnsi="Times New Roman" w:cs="Times New Roman"/>
                <w:b/>
                <w:sz w:val="28"/>
                <w:szCs w:val="28"/>
                <w:lang w:val="nl-NL"/>
              </w:rPr>
              <w:t>SỞ Y TẾ</w:t>
            </w:r>
            <w:r w:rsidR="009D430B" w:rsidRPr="006F28D9">
              <w:rPr>
                <w:rFonts w:ascii="Times New Roman" w:eastAsia="Times New Roman" w:hAnsi="Times New Roman" w:cs="Times New Roman"/>
                <w:b/>
                <w:sz w:val="28"/>
                <w:szCs w:val="28"/>
                <w:lang w:val="nl-NL"/>
              </w:rPr>
              <w:br/>
            </w:r>
          </w:p>
          <w:p w14:paraId="70CFFBAC" w14:textId="77777777" w:rsidR="009D430B" w:rsidRPr="006F28D9" w:rsidRDefault="009D430B" w:rsidP="002C1AF0">
            <w:pPr>
              <w:spacing w:before="40" w:after="40" w:line="240" w:lineRule="auto"/>
              <w:jc w:val="center"/>
              <w:rPr>
                <w:rFonts w:ascii="Times New Roman" w:eastAsia="Times New Roman" w:hAnsi="Times New Roman" w:cs="Times New Roman"/>
                <w:b/>
                <w:sz w:val="28"/>
                <w:szCs w:val="28"/>
                <w:lang w:val="nl-NL"/>
              </w:rPr>
            </w:pPr>
          </w:p>
        </w:tc>
        <w:tc>
          <w:tcPr>
            <w:tcW w:w="7370" w:type="dxa"/>
          </w:tcPr>
          <w:p w14:paraId="75F6D8C3" w14:textId="75CD6614" w:rsidR="009D430B" w:rsidRPr="006F28D9" w:rsidRDefault="001E28FD" w:rsidP="002C1AF0">
            <w:pPr>
              <w:spacing w:before="40" w:after="40" w:line="240" w:lineRule="auto"/>
              <w:jc w:val="center"/>
              <w:rPr>
                <w:rFonts w:ascii="Times New Roman" w:eastAsia="Times New Roman" w:hAnsi="Times New Roman" w:cs="Times New Roman"/>
                <w:b/>
                <w:sz w:val="28"/>
                <w:szCs w:val="28"/>
                <w:lang w:val="nl-NL"/>
              </w:rPr>
            </w:pPr>
            <w:r w:rsidRPr="006F28D9">
              <w:rPr>
                <w:rFonts w:ascii="Times New Roman" w:eastAsia="Times New Roman" w:hAnsi="Times New Roman" w:cs="Times New Roman"/>
                <w:b/>
                <w:noProof/>
                <w:spacing w:val="-8"/>
                <w:sz w:val="28"/>
                <w:szCs w:val="28"/>
              </w:rPr>
              <mc:AlternateContent>
                <mc:Choice Requires="wps">
                  <w:drawing>
                    <wp:anchor distT="0" distB="0" distL="114300" distR="114300" simplePos="0" relativeHeight="251663360" behindDoc="0" locked="0" layoutInCell="1" allowOverlap="1" wp14:anchorId="2AA3E351" wp14:editId="5E3D703C">
                      <wp:simplePos x="0" y="0"/>
                      <wp:positionH relativeFrom="column">
                        <wp:posOffset>1248410</wp:posOffset>
                      </wp:positionH>
                      <wp:positionV relativeFrom="paragraph">
                        <wp:posOffset>455930</wp:posOffset>
                      </wp:positionV>
                      <wp:extent cx="20751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751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E99744"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8.3pt,35.9pt" to="261.7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" strokecolor="black [3213]" strokeweight=".5pt">
                      <v:stroke joinstyle="miter"/>
                    </v:line>
                  </w:pict>
                </mc:Fallback>
              </mc:AlternateContent>
            </w:r>
            <w:r w:rsidR="009D430B" w:rsidRPr="006F28D9">
              <w:rPr>
                <w:rFonts w:ascii="Times New Roman" w:eastAsia="Times New Roman" w:hAnsi="Times New Roman" w:cs="Times New Roman"/>
                <w:b/>
                <w:spacing w:val="-8"/>
                <w:sz w:val="28"/>
                <w:szCs w:val="28"/>
                <w:lang w:val="nl-NL"/>
              </w:rPr>
              <w:t>CỘNG HÒA XÃ HỘI CHỦ NGHĨA VIỆT NAM</w:t>
            </w:r>
            <w:r w:rsidR="009D430B" w:rsidRPr="006F28D9">
              <w:rPr>
                <w:rFonts w:ascii="Times New Roman" w:eastAsia="Times New Roman" w:hAnsi="Times New Roman" w:cs="Times New Roman"/>
                <w:b/>
                <w:sz w:val="28"/>
                <w:szCs w:val="28"/>
                <w:lang w:val="nl-NL"/>
              </w:rPr>
              <w:br/>
              <w:t>Độc lập - Tự do - Hạnh phúc</w:t>
            </w:r>
          </w:p>
          <w:p w14:paraId="19E6A49B" w14:textId="37FE1BA6" w:rsidR="009D430B" w:rsidRPr="006F28D9" w:rsidRDefault="009D430B" w:rsidP="001E28FD">
            <w:pPr>
              <w:spacing w:before="40" w:after="40" w:line="240" w:lineRule="auto"/>
              <w:jc w:val="center"/>
              <w:rPr>
                <w:rFonts w:ascii="Times New Roman" w:eastAsia="Times New Roman" w:hAnsi="Times New Roman" w:cs="Times New Roman"/>
                <w:sz w:val="28"/>
                <w:szCs w:val="28"/>
                <w:lang w:val="nl-NL"/>
              </w:rPr>
            </w:pPr>
          </w:p>
        </w:tc>
      </w:tr>
      <w:tr w:rsidR="006F28D9" w:rsidRPr="006F28D9" w14:paraId="734E0063" w14:textId="77777777" w:rsidTr="0074617E">
        <w:trPr>
          <w:trHeight w:val="3402"/>
          <w:jc w:val="center"/>
        </w:trPr>
        <w:tc>
          <w:tcPr>
            <w:tcW w:w="15309" w:type="dxa"/>
            <w:gridSpan w:val="2"/>
          </w:tcPr>
          <w:p w14:paraId="4C43347D" w14:textId="5EABDBB2" w:rsidR="00234727" w:rsidRDefault="009D430B" w:rsidP="00A06C61">
            <w:pPr>
              <w:spacing w:line="264" w:lineRule="auto"/>
              <w:jc w:val="center"/>
              <w:rPr>
                <w:rFonts w:ascii="Times New Roman" w:hAnsi="Times New Roman" w:cs="Times New Roman"/>
                <w:b/>
                <w:bCs/>
                <w:sz w:val="28"/>
                <w:szCs w:val="28"/>
              </w:rPr>
            </w:pPr>
            <w:r w:rsidRPr="006F28D9">
              <w:rPr>
                <w:rFonts w:ascii="Times New Roman" w:hAnsi="Times New Roman" w:cs="Times New Roman"/>
                <w:b/>
                <w:bCs/>
                <w:sz w:val="28"/>
                <w:szCs w:val="28"/>
              </w:rPr>
              <w:t xml:space="preserve">BẢN SO SÁNH, THUYẾT MINH </w:t>
            </w:r>
            <w:r w:rsidR="009C78F8">
              <w:rPr>
                <w:rFonts w:ascii="Times New Roman" w:hAnsi="Times New Roman" w:cs="Times New Roman"/>
                <w:b/>
                <w:bCs/>
                <w:sz w:val="28"/>
                <w:szCs w:val="28"/>
              </w:rPr>
              <w:t>N</w:t>
            </w:r>
            <w:r w:rsidR="009C78F8" w:rsidRPr="006F28D9">
              <w:rPr>
                <w:rFonts w:ascii="Times New Roman" w:hAnsi="Times New Roman" w:cs="Times New Roman"/>
                <w:b/>
                <w:bCs/>
                <w:sz w:val="28"/>
                <w:szCs w:val="28"/>
              </w:rPr>
              <w:t xml:space="preserve">ỘI DUNG DỰ THẢO </w:t>
            </w:r>
            <w:r w:rsidR="009C78F8">
              <w:rPr>
                <w:rFonts w:ascii="Times New Roman" w:hAnsi="Times New Roman" w:cs="Times New Roman"/>
                <w:b/>
                <w:bCs/>
                <w:sz w:val="28"/>
                <w:szCs w:val="28"/>
              </w:rPr>
              <w:t>N</w:t>
            </w:r>
            <w:r w:rsidR="009C78F8" w:rsidRPr="006F28D9">
              <w:rPr>
                <w:rFonts w:ascii="Times New Roman" w:hAnsi="Times New Roman" w:cs="Times New Roman"/>
                <w:b/>
                <w:bCs/>
                <w:sz w:val="28"/>
                <w:szCs w:val="28"/>
              </w:rPr>
              <w:t xml:space="preserve">GHỊ QUYẾT </w:t>
            </w:r>
            <w:r w:rsidR="009C78F8" w:rsidRPr="006F28D9">
              <w:rPr>
                <w:rFonts w:ascii="Times New Roman" w:hAnsi="Times New Roman" w:cs="Times New Roman"/>
                <w:b/>
                <w:sz w:val="28"/>
                <w:szCs w:val="28"/>
              </w:rPr>
              <w:t xml:space="preserve">CỦA HỘI ĐỒNG NHÂN DÂN TỈNH QUY ĐỊNH </w:t>
            </w:r>
            <w:r w:rsidR="009C78F8" w:rsidRPr="006F28D9">
              <w:rPr>
                <w:rFonts w:ascii="Times New Roman" w:hAnsi="Times New Roman" w:cs="Times New Roman"/>
                <w:b/>
                <w:bCs/>
                <w:spacing w:val="-6"/>
                <w:sz w:val="28"/>
                <w:szCs w:val="28"/>
                <w:lang w:val="en"/>
              </w:rPr>
              <w:t xml:space="preserve">MỨC QUÀ TẶNG CHÚC THỌ, MỪNG THỌ NGƯỜI CAO TUỔI TRÊN ĐỊA BÀN TỈNH </w:t>
            </w:r>
            <w:r w:rsidR="009C78F8" w:rsidRPr="00D75BD5">
              <w:rPr>
                <w:rFonts w:ascii="Times New Roman" w:hAnsi="Times New Roman" w:cs="Times New Roman"/>
                <w:b/>
                <w:bCs/>
                <w:spacing w:val="-6"/>
                <w:sz w:val="28"/>
                <w:szCs w:val="28"/>
                <w:lang w:val="en"/>
              </w:rPr>
              <w:t>Đ</w:t>
            </w:r>
            <w:r w:rsidR="009C78F8" w:rsidRPr="006F28D9">
              <w:rPr>
                <w:rFonts w:ascii="Times New Roman" w:hAnsi="Times New Roman" w:cs="Times New Roman"/>
                <w:b/>
                <w:bCs/>
                <w:spacing w:val="-6"/>
                <w:sz w:val="28"/>
                <w:szCs w:val="28"/>
                <w:lang w:val="en"/>
              </w:rPr>
              <w:t>Ồ</w:t>
            </w:r>
            <w:r w:rsidR="009C78F8">
              <w:rPr>
                <w:rFonts w:ascii="Times New Roman" w:hAnsi="Times New Roman" w:cs="Times New Roman"/>
                <w:b/>
                <w:bCs/>
                <w:spacing w:val="-6"/>
                <w:sz w:val="28"/>
                <w:szCs w:val="28"/>
                <w:lang w:val="en"/>
              </w:rPr>
              <w:t>NG N</w:t>
            </w:r>
            <w:r w:rsidR="009C78F8" w:rsidRPr="006F28D9">
              <w:rPr>
                <w:rFonts w:ascii="Times New Roman" w:hAnsi="Times New Roman" w:cs="Times New Roman"/>
                <w:b/>
                <w:bCs/>
                <w:spacing w:val="-6"/>
                <w:sz w:val="28"/>
                <w:szCs w:val="28"/>
                <w:lang w:val="en"/>
              </w:rPr>
              <w:t xml:space="preserve">AI </w:t>
            </w:r>
            <w:r w:rsidR="009C78F8" w:rsidRPr="006F28D9">
              <w:rPr>
                <w:rFonts w:ascii="Times New Roman" w:hAnsi="Times New Roman" w:cs="Times New Roman"/>
                <w:b/>
                <w:bCs/>
                <w:sz w:val="28"/>
                <w:szCs w:val="28"/>
              </w:rPr>
              <w:t xml:space="preserve">THAY THẾ </w:t>
            </w:r>
            <w:r w:rsidR="009C78F8">
              <w:rPr>
                <w:rFonts w:ascii="Times New Roman" w:hAnsi="Times New Roman" w:cs="Times New Roman"/>
                <w:b/>
                <w:sz w:val="28"/>
                <w:szCs w:val="28"/>
              </w:rPr>
              <w:t>N</w:t>
            </w:r>
            <w:r w:rsidR="009C78F8" w:rsidRPr="006F28D9">
              <w:rPr>
                <w:rFonts w:ascii="Times New Roman" w:hAnsi="Times New Roman" w:cs="Times New Roman"/>
                <w:b/>
                <w:sz w:val="28"/>
                <w:szCs w:val="28"/>
              </w:rPr>
              <w:t xml:space="preserve">GHỊ QUYẾT SỐ 189/2019/NQ-HĐND NGÀY </w:t>
            </w:r>
            <w:r w:rsidR="009C78F8">
              <w:rPr>
                <w:rFonts w:ascii="Times New Roman" w:hAnsi="Times New Roman" w:cs="Times New Roman"/>
                <w:b/>
                <w:sz w:val="28"/>
                <w:szCs w:val="28"/>
              </w:rPr>
              <w:t>0</w:t>
            </w:r>
            <w:r w:rsidR="009C78F8" w:rsidRPr="006F28D9">
              <w:rPr>
                <w:rFonts w:ascii="Times New Roman" w:hAnsi="Times New Roman" w:cs="Times New Roman"/>
                <w:b/>
                <w:sz w:val="28"/>
                <w:szCs w:val="28"/>
              </w:rPr>
              <w:t>6 THÁNG 12 NĂM 2019 CỦ</w:t>
            </w:r>
            <w:r w:rsidR="009C78F8">
              <w:rPr>
                <w:rFonts w:ascii="Times New Roman" w:hAnsi="Times New Roman" w:cs="Times New Roman"/>
                <w:b/>
                <w:sz w:val="28"/>
                <w:szCs w:val="28"/>
              </w:rPr>
              <w:t>A H</w:t>
            </w:r>
            <w:r w:rsidR="009C78F8" w:rsidRPr="006F28D9">
              <w:rPr>
                <w:rFonts w:ascii="Times New Roman" w:hAnsi="Times New Roman" w:cs="Times New Roman"/>
                <w:b/>
                <w:sz w:val="28"/>
                <w:szCs w:val="28"/>
              </w:rPr>
              <w:t>ỘI ĐỒNG NHÂN DÂN TỈ</w:t>
            </w:r>
            <w:r w:rsidR="009C78F8">
              <w:rPr>
                <w:rFonts w:ascii="Times New Roman" w:hAnsi="Times New Roman" w:cs="Times New Roman"/>
                <w:b/>
                <w:sz w:val="28"/>
                <w:szCs w:val="28"/>
              </w:rPr>
              <w:t xml:space="preserve">NH </w:t>
            </w:r>
            <w:r w:rsidR="009C78F8" w:rsidRPr="00D75BD5">
              <w:rPr>
                <w:rFonts w:ascii="Times New Roman" w:hAnsi="Times New Roman" w:cs="Times New Roman"/>
                <w:b/>
                <w:sz w:val="28"/>
                <w:szCs w:val="28"/>
              </w:rPr>
              <w:t>Đ</w:t>
            </w:r>
            <w:r w:rsidR="009C78F8" w:rsidRPr="006F28D9">
              <w:rPr>
                <w:rFonts w:ascii="Times New Roman" w:hAnsi="Times New Roman" w:cs="Times New Roman"/>
                <w:b/>
                <w:sz w:val="28"/>
                <w:szCs w:val="28"/>
              </w:rPr>
              <w:t>Ồ</w:t>
            </w:r>
            <w:r w:rsidR="009C78F8">
              <w:rPr>
                <w:rFonts w:ascii="Times New Roman" w:hAnsi="Times New Roman" w:cs="Times New Roman"/>
                <w:b/>
                <w:sz w:val="28"/>
                <w:szCs w:val="28"/>
              </w:rPr>
              <w:t>NG N</w:t>
            </w:r>
            <w:r w:rsidR="009C78F8" w:rsidRPr="006F28D9">
              <w:rPr>
                <w:rFonts w:ascii="Times New Roman" w:hAnsi="Times New Roman" w:cs="Times New Roman"/>
                <w:b/>
                <w:sz w:val="28"/>
                <w:szCs w:val="28"/>
              </w:rPr>
              <w:t xml:space="preserve">AI </w:t>
            </w:r>
            <w:r w:rsidR="009C78F8">
              <w:rPr>
                <w:rFonts w:ascii="Times New Roman" w:hAnsi="Times New Roman" w:cs="Times New Roman"/>
                <w:b/>
                <w:sz w:val="28"/>
                <w:szCs w:val="28"/>
              </w:rPr>
              <w:t>V</w:t>
            </w:r>
            <w:r w:rsidR="009C78F8" w:rsidRPr="00D75BD5">
              <w:rPr>
                <w:rFonts w:ascii="Times New Roman" w:hAnsi="Times New Roman" w:cs="Times New Roman"/>
                <w:b/>
                <w:sz w:val="28"/>
                <w:szCs w:val="28"/>
              </w:rPr>
              <w:t>À</w:t>
            </w:r>
            <w:r w:rsidR="009C78F8">
              <w:rPr>
                <w:rFonts w:ascii="Times New Roman" w:hAnsi="Times New Roman" w:cs="Times New Roman"/>
                <w:b/>
                <w:sz w:val="28"/>
                <w:szCs w:val="28"/>
              </w:rPr>
              <w:t xml:space="preserve"> N</w:t>
            </w:r>
            <w:r w:rsidR="009C78F8" w:rsidRPr="006F28D9">
              <w:rPr>
                <w:rFonts w:ascii="Times New Roman" w:hAnsi="Times New Roman" w:cs="Times New Roman"/>
                <w:b/>
                <w:sz w:val="28"/>
                <w:szCs w:val="28"/>
              </w:rPr>
              <w:t>GHỊ QUYẾT SỐ 11/2020/NQ-HĐND NGÀY 13 THÁNG 7 NĂM 2020 CỦ</w:t>
            </w:r>
            <w:r w:rsidR="009C78F8">
              <w:rPr>
                <w:rFonts w:ascii="Times New Roman" w:hAnsi="Times New Roman" w:cs="Times New Roman"/>
                <w:b/>
                <w:sz w:val="28"/>
                <w:szCs w:val="28"/>
              </w:rPr>
              <w:t>A H</w:t>
            </w:r>
            <w:r w:rsidR="009C78F8" w:rsidRPr="006F28D9">
              <w:rPr>
                <w:rFonts w:ascii="Times New Roman" w:hAnsi="Times New Roman" w:cs="Times New Roman"/>
                <w:b/>
                <w:sz w:val="28"/>
                <w:szCs w:val="28"/>
              </w:rPr>
              <w:t xml:space="preserve">ỘI ĐỒNG NHÂN DÂN </w:t>
            </w:r>
            <w:r w:rsidR="009C78F8" w:rsidRPr="006F28D9">
              <w:rPr>
                <w:rFonts w:ascii="Times New Roman" w:hAnsi="Times New Roman" w:cs="Times New Roman"/>
                <w:b/>
                <w:sz w:val="28"/>
                <w:szCs w:val="28"/>
                <w:lang w:val="sq-AL"/>
              </w:rPr>
              <w:t>TỈ</w:t>
            </w:r>
            <w:r w:rsidR="009C78F8">
              <w:rPr>
                <w:rFonts w:ascii="Times New Roman" w:hAnsi="Times New Roman" w:cs="Times New Roman"/>
                <w:b/>
                <w:sz w:val="28"/>
                <w:szCs w:val="28"/>
                <w:lang w:val="sq-AL"/>
              </w:rPr>
              <w:t>NH BÌNH P</w:t>
            </w:r>
            <w:r w:rsidR="009C78F8" w:rsidRPr="006F28D9">
              <w:rPr>
                <w:rFonts w:ascii="Times New Roman" w:hAnsi="Times New Roman" w:cs="Times New Roman"/>
                <w:b/>
                <w:sz w:val="28"/>
                <w:szCs w:val="28"/>
                <w:lang w:val="sq-AL"/>
              </w:rPr>
              <w:t>HƯỚC</w:t>
            </w:r>
            <w:r w:rsidR="009C78F8" w:rsidRPr="006F28D9">
              <w:rPr>
                <w:rFonts w:ascii="Times New Roman" w:hAnsi="Times New Roman" w:cs="Times New Roman"/>
                <w:b/>
                <w:bCs/>
                <w:sz w:val="28"/>
                <w:szCs w:val="28"/>
              </w:rPr>
              <w:t xml:space="preserve"> </w:t>
            </w:r>
          </w:p>
          <w:p w14:paraId="7D0B3BE7" w14:textId="58D5A738" w:rsidR="009C78F8" w:rsidRPr="00C729A3" w:rsidRDefault="009C78F8" w:rsidP="00C729A3">
            <w:pPr>
              <w:jc w:val="center"/>
              <w:rPr>
                <w:rFonts w:ascii="Times New Roman" w:hAnsi="Times New Roman" w:cs="Times New Roman"/>
                <w:i/>
                <w:iCs/>
                <w:sz w:val="28"/>
                <w:szCs w:val="28"/>
              </w:rPr>
            </w:pPr>
            <w:r w:rsidRPr="00191643">
              <w:rPr>
                <w:rFonts w:ascii="Times New Roman" w:hAnsi="Times New Roman" w:cs="Times New Roman"/>
                <w:i/>
                <w:iCs/>
                <w:sz w:val="28"/>
                <w:szCs w:val="28"/>
              </w:rPr>
              <w:t xml:space="preserve">(Kèm theo Báo cáo số:         /BC-SYT ngày        /        /2025 của Sở Y tế) </w:t>
            </w:r>
          </w:p>
          <w:p w14:paraId="5F65177D" w14:textId="77777777" w:rsidR="00C61C4B" w:rsidRPr="006F28D9" w:rsidRDefault="00C61C4B" w:rsidP="006956B2">
            <w:pPr>
              <w:spacing w:before="40" w:after="40" w:line="240" w:lineRule="auto"/>
              <w:jc w:val="center"/>
              <w:rPr>
                <w:rFonts w:ascii="Times New Roman" w:hAnsi="Times New Roman" w:cs="Times New Roman"/>
                <w:sz w:val="24"/>
                <w:szCs w:val="24"/>
              </w:rPr>
            </w:pPr>
          </w:p>
          <w:tbl>
            <w:tblPr>
              <w:tblStyle w:val="TableGrid"/>
              <w:tblW w:w="15136" w:type="dxa"/>
              <w:tblLook w:val="04A0" w:firstRow="1" w:lastRow="0" w:firstColumn="1" w:lastColumn="0" w:noHBand="0" w:noVBand="1"/>
            </w:tblPr>
            <w:tblGrid>
              <w:gridCol w:w="3178"/>
              <w:gridCol w:w="2953"/>
              <w:gridCol w:w="4937"/>
              <w:gridCol w:w="4068"/>
            </w:tblGrid>
            <w:tr w:rsidR="006F28D9" w:rsidRPr="00C729A3" w14:paraId="5ADBEBA9" w14:textId="77777777" w:rsidTr="006306B6">
              <w:trPr>
                <w:trHeight w:val="1000"/>
              </w:trPr>
              <w:tc>
                <w:tcPr>
                  <w:tcW w:w="6131" w:type="dxa"/>
                  <w:gridSpan w:val="2"/>
                </w:tcPr>
                <w:p w14:paraId="6F1B85BA" w14:textId="094D1758" w:rsidR="00F9241D" w:rsidRPr="00C729A3" w:rsidRDefault="00F9241D" w:rsidP="00D75BD5">
                  <w:pPr>
                    <w:spacing w:before="120" w:after="120"/>
                    <w:jc w:val="center"/>
                    <w:rPr>
                      <w:rFonts w:ascii="Times New Roman" w:hAnsi="Times New Roman" w:cs="Times New Roman"/>
                      <w:i/>
                      <w:iCs/>
                      <w:sz w:val="28"/>
                      <w:szCs w:val="28"/>
                    </w:rPr>
                  </w:pPr>
                  <w:r w:rsidRPr="00C729A3">
                    <w:rPr>
                      <w:rFonts w:ascii="Times New Roman" w:hAnsi="Times New Roman" w:cs="Times New Roman"/>
                      <w:b/>
                      <w:bCs/>
                      <w:sz w:val="28"/>
                      <w:szCs w:val="28"/>
                    </w:rPr>
                    <w:t>VĂN BẢN QUY PHẠM PHÁP LUẬT HIỆN HÀNH</w:t>
                  </w:r>
                </w:p>
              </w:tc>
              <w:tc>
                <w:tcPr>
                  <w:tcW w:w="4937" w:type="dxa"/>
                </w:tcPr>
                <w:p w14:paraId="7CC6EEA0" w14:textId="76E1CA2A" w:rsidR="00F9241D" w:rsidRPr="00C729A3" w:rsidRDefault="00F9241D" w:rsidP="00D75BD5">
                  <w:pPr>
                    <w:spacing w:before="120" w:after="120"/>
                    <w:jc w:val="center"/>
                    <w:rPr>
                      <w:rFonts w:ascii="Times New Roman" w:hAnsi="Times New Roman" w:cs="Times New Roman"/>
                      <w:b/>
                      <w:iCs/>
                      <w:spacing w:val="-4"/>
                      <w:sz w:val="28"/>
                      <w:szCs w:val="28"/>
                    </w:rPr>
                  </w:pPr>
                  <w:r w:rsidRPr="00C729A3">
                    <w:rPr>
                      <w:rFonts w:ascii="Times New Roman" w:hAnsi="Times New Roman" w:cs="Times New Roman"/>
                      <w:b/>
                      <w:bCs/>
                      <w:sz w:val="28"/>
                      <w:szCs w:val="28"/>
                    </w:rPr>
                    <w:t>DỰ THẢO VĂN BẢN</w:t>
                  </w:r>
                  <w:r w:rsidR="001E28FD" w:rsidRPr="00C729A3">
                    <w:rPr>
                      <w:rFonts w:ascii="Times New Roman" w:hAnsi="Times New Roman" w:cs="Times New Roman"/>
                      <w:b/>
                      <w:bCs/>
                      <w:sz w:val="28"/>
                      <w:szCs w:val="28"/>
                    </w:rPr>
                    <w:t xml:space="preserve"> </w:t>
                  </w:r>
                  <w:r w:rsidRPr="00C729A3">
                    <w:rPr>
                      <w:rFonts w:ascii="Times New Roman" w:hAnsi="Times New Roman" w:cs="Times New Roman"/>
                      <w:b/>
                      <w:bCs/>
                      <w:sz w:val="28"/>
                      <w:szCs w:val="28"/>
                    </w:rPr>
                    <w:t>THAY THẾ</w:t>
                  </w:r>
                </w:p>
              </w:tc>
              <w:tc>
                <w:tcPr>
                  <w:tcW w:w="4068" w:type="dxa"/>
                </w:tcPr>
                <w:p w14:paraId="5BF891B3" w14:textId="6F2D3252" w:rsidR="00A40A3A" w:rsidRPr="00C729A3" w:rsidRDefault="001E28FD" w:rsidP="00D75BD5">
                  <w:pPr>
                    <w:spacing w:before="120" w:after="120"/>
                    <w:jc w:val="center"/>
                    <w:rPr>
                      <w:rFonts w:ascii="Times New Roman" w:hAnsi="Times New Roman" w:cs="Times New Roman"/>
                      <w:b/>
                      <w:bCs/>
                      <w:sz w:val="28"/>
                      <w:szCs w:val="28"/>
                    </w:rPr>
                  </w:pPr>
                  <w:r w:rsidRPr="00C729A3">
                    <w:rPr>
                      <w:rFonts w:ascii="Times New Roman" w:hAnsi="Times New Roman" w:cs="Times New Roman"/>
                      <w:b/>
                      <w:bCs/>
                      <w:sz w:val="28"/>
                      <w:szCs w:val="28"/>
                    </w:rPr>
                    <w:t>T</w:t>
                  </w:r>
                  <w:r w:rsidR="00F9241D" w:rsidRPr="00C729A3">
                    <w:rPr>
                      <w:rFonts w:ascii="Times New Roman" w:hAnsi="Times New Roman" w:cs="Times New Roman"/>
                      <w:b/>
                      <w:bCs/>
                      <w:sz w:val="28"/>
                      <w:szCs w:val="28"/>
                    </w:rPr>
                    <w:t>HUYẾT MINH</w:t>
                  </w:r>
                </w:p>
              </w:tc>
            </w:tr>
            <w:tr w:rsidR="006F28D9" w:rsidRPr="00C729A3" w14:paraId="127C141D" w14:textId="77777777" w:rsidTr="00A40207">
              <w:trPr>
                <w:trHeight w:val="60"/>
              </w:trPr>
              <w:tc>
                <w:tcPr>
                  <w:tcW w:w="6131" w:type="dxa"/>
                  <w:gridSpan w:val="2"/>
                </w:tcPr>
                <w:p w14:paraId="1C7175A7" w14:textId="77777777" w:rsidR="006306B6" w:rsidRDefault="00D75BD5" w:rsidP="00D75BD5">
                  <w:pPr>
                    <w:spacing w:before="120" w:after="120"/>
                    <w:jc w:val="both"/>
                    <w:rPr>
                      <w:rFonts w:ascii="Times New Roman" w:hAnsi="Times New Roman" w:cs="Times New Roman"/>
                      <w:iCs/>
                      <w:sz w:val="28"/>
                      <w:szCs w:val="28"/>
                    </w:rPr>
                  </w:pPr>
                  <w:r w:rsidRPr="00C729A3">
                    <w:rPr>
                      <w:rFonts w:ascii="Times New Roman" w:hAnsi="Times New Roman" w:cs="Times New Roman"/>
                      <w:iCs/>
                      <w:sz w:val="28"/>
                      <w:szCs w:val="28"/>
                    </w:rPr>
                    <w:t xml:space="preserve">    </w:t>
                  </w:r>
                </w:p>
                <w:p w14:paraId="619B9D1E" w14:textId="3399557D" w:rsidR="00D75BD5" w:rsidRPr="00C729A3" w:rsidRDefault="00D75BD5" w:rsidP="006306B6">
                  <w:pPr>
                    <w:spacing w:before="120" w:after="120"/>
                    <w:ind w:firstLine="313"/>
                    <w:jc w:val="both"/>
                    <w:rPr>
                      <w:rFonts w:ascii="Times New Roman" w:hAnsi="Times New Roman" w:cs="Times New Roman"/>
                      <w:sz w:val="28"/>
                      <w:szCs w:val="28"/>
                    </w:rPr>
                  </w:pPr>
                  <w:r w:rsidRPr="00C729A3">
                    <w:rPr>
                      <w:rFonts w:ascii="Times New Roman" w:hAnsi="Times New Roman" w:cs="Times New Roman"/>
                      <w:iCs/>
                      <w:sz w:val="28"/>
                      <w:szCs w:val="28"/>
                    </w:rPr>
                    <w:t xml:space="preserve"> 1.</w:t>
                  </w:r>
                  <w:r w:rsidRPr="00C729A3">
                    <w:rPr>
                      <w:rFonts w:ascii="Times New Roman" w:hAnsi="Times New Roman" w:cs="Times New Roman"/>
                      <w:i/>
                      <w:iCs/>
                      <w:sz w:val="28"/>
                      <w:szCs w:val="28"/>
                    </w:rPr>
                    <w:t xml:space="preserve"> </w:t>
                  </w:r>
                  <w:r w:rsidRPr="00C729A3">
                    <w:rPr>
                      <w:rFonts w:ascii="Times New Roman" w:hAnsi="Times New Roman" w:cs="Times New Roman"/>
                      <w:sz w:val="28"/>
                      <w:szCs w:val="28"/>
                    </w:rPr>
                    <w:t>Nghị quyết số 189/2019/NQ-HĐND ngày 6 tháng 12 năm 2019 của Hội đồng nhân dân tỉnh Đồng Nai quy định mức quà tặng chúc thọ, mừng thọ người cao tuổi trên địa bàn tỉnh Đồng Nai;</w:t>
                  </w:r>
                </w:p>
                <w:p w14:paraId="51277195" w14:textId="7BD4D4B0" w:rsidR="00747F88" w:rsidRPr="00C729A3" w:rsidRDefault="00D75BD5" w:rsidP="004E44B5">
                  <w:pPr>
                    <w:pStyle w:val="BodyTextIndent"/>
                    <w:spacing w:before="120" w:after="120"/>
                    <w:ind w:firstLine="428"/>
                    <w:rPr>
                      <w:i/>
                      <w:iCs/>
                    </w:rPr>
                  </w:pPr>
                  <w:r w:rsidRPr="00C729A3">
                    <w:t xml:space="preserve">2. Nghị quyết số 11/2020/NQ-HĐND ngày 13 tháng 7 năm 2020 của Hội đồng nhân dân </w:t>
                  </w:r>
                  <w:r w:rsidRPr="00C729A3">
                    <w:rPr>
                      <w:lang w:val="sq-AL"/>
                    </w:rPr>
                    <w:t xml:space="preserve">tỉnh Bình Phước </w:t>
                  </w:r>
                  <w:r w:rsidRPr="00C729A3">
                    <w:t>quy định mức chi quà tặng chúc thọ, mừng thọ người cao tuổi trên địa bàn tỉnh Bình Phước</w:t>
                  </w:r>
                  <w:r w:rsidRPr="00C729A3">
                    <w:rPr>
                      <w:i/>
                      <w:iCs/>
                    </w:rPr>
                    <w:t>)</w:t>
                  </w:r>
                </w:p>
              </w:tc>
              <w:tc>
                <w:tcPr>
                  <w:tcW w:w="4937" w:type="dxa"/>
                </w:tcPr>
                <w:p w14:paraId="3F7AE697" w14:textId="77777777" w:rsidR="00D75BD5" w:rsidRPr="00C729A3" w:rsidRDefault="00D75BD5" w:rsidP="00D75BD5">
                  <w:pPr>
                    <w:autoSpaceDE w:val="0"/>
                    <w:autoSpaceDN w:val="0"/>
                    <w:adjustRightInd w:val="0"/>
                    <w:ind w:right="-72"/>
                    <w:jc w:val="both"/>
                    <w:rPr>
                      <w:rFonts w:ascii="Times New Roman" w:hAnsi="Times New Roman" w:cs="Times New Roman"/>
                      <w:bCs/>
                      <w:iCs/>
                      <w:sz w:val="28"/>
                      <w:szCs w:val="28"/>
                    </w:rPr>
                  </w:pPr>
                  <w:r w:rsidRPr="00C729A3">
                    <w:rPr>
                      <w:rFonts w:ascii="Times New Roman" w:hAnsi="Times New Roman" w:cs="Times New Roman"/>
                      <w:bCs/>
                      <w:iCs/>
                      <w:sz w:val="28"/>
                      <w:szCs w:val="28"/>
                    </w:rPr>
                    <w:t xml:space="preserve">    </w:t>
                  </w:r>
                </w:p>
                <w:p w14:paraId="64AAF535" w14:textId="77777777" w:rsidR="006306B6" w:rsidRDefault="00D75BD5" w:rsidP="00D75BD5">
                  <w:pPr>
                    <w:autoSpaceDE w:val="0"/>
                    <w:autoSpaceDN w:val="0"/>
                    <w:adjustRightInd w:val="0"/>
                    <w:ind w:right="-72"/>
                    <w:jc w:val="both"/>
                    <w:rPr>
                      <w:rFonts w:ascii="Times New Roman" w:hAnsi="Times New Roman" w:cs="Times New Roman"/>
                      <w:bCs/>
                      <w:iCs/>
                      <w:sz w:val="28"/>
                      <w:szCs w:val="28"/>
                    </w:rPr>
                  </w:pPr>
                  <w:r w:rsidRPr="00C729A3">
                    <w:rPr>
                      <w:rFonts w:ascii="Times New Roman" w:hAnsi="Times New Roman" w:cs="Times New Roman"/>
                      <w:bCs/>
                      <w:iCs/>
                      <w:sz w:val="28"/>
                      <w:szCs w:val="28"/>
                    </w:rPr>
                    <w:t xml:space="preserve">  </w:t>
                  </w:r>
                </w:p>
                <w:p w14:paraId="3EF02E7D" w14:textId="62DD73A9" w:rsidR="00D75BD5" w:rsidRPr="00C729A3" w:rsidRDefault="00D75BD5" w:rsidP="00D75BD5">
                  <w:pPr>
                    <w:autoSpaceDE w:val="0"/>
                    <w:autoSpaceDN w:val="0"/>
                    <w:adjustRightInd w:val="0"/>
                    <w:ind w:right="-72"/>
                    <w:jc w:val="both"/>
                    <w:rPr>
                      <w:rFonts w:ascii="Times New Roman" w:hAnsi="Times New Roman" w:cs="Times New Roman"/>
                      <w:i/>
                      <w:iCs/>
                      <w:spacing w:val="-4"/>
                      <w:sz w:val="28"/>
                      <w:szCs w:val="28"/>
                    </w:rPr>
                  </w:pPr>
                  <w:r w:rsidRPr="00C729A3">
                    <w:rPr>
                      <w:rFonts w:ascii="Times New Roman" w:hAnsi="Times New Roman" w:cs="Times New Roman"/>
                      <w:bCs/>
                      <w:iCs/>
                      <w:sz w:val="28"/>
                      <w:szCs w:val="28"/>
                    </w:rPr>
                    <w:t xml:space="preserve">   Nghị quyết quy định mức</w:t>
                  </w:r>
                  <w:r w:rsidRPr="00C729A3">
                    <w:rPr>
                      <w:rFonts w:ascii="Times New Roman" w:hAnsi="Times New Roman" w:cs="Times New Roman"/>
                      <w:bCs/>
                      <w:spacing w:val="-6"/>
                      <w:sz w:val="28"/>
                      <w:szCs w:val="28"/>
                      <w:lang w:val="en"/>
                    </w:rPr>
                    <w:t xml:space="preserve"> quà tặng chúc thọ, mừng thọ người cao tuổi trên địa bàn tỉnh Đồng Nai</w:t>
                  </w:r>
                </w:p>
                <w:p w14:paraId="37CEFFC7" w14:textId="189E7F8E" w:rsidR="00D75BD5" w:rsidRPr="00C729A3" w:rsidRDefault="00D75BD5" w:rsidP="00A00861">
                  <w:pPr>
                    <w:spacing w:before="120" w:after="120" w:line="276" w:lineRule="auto"/>
                    <w:ind w:firstLine="444"/>
                    <w:jc w:val="both"/>
                    <w:rPr>
                      <w:rFonts w:ascii="Times New Roman" w:eastAsia="Times New Roman" w:hAnsi="Times New Roman" w:cs="Times New Roman"/>
                      <w:b/>
                      <w:sz w:val="28"/>
                      <w:szCs w:val="28"/>
                    </w:rPr>
                  </w:pPr>
                </w:p>
                <w:p w14:paraId="13901945" w14:textId="039644F1" w:rsidR="00D75BD5" w:rsidRPr="00C729A3" w:rsidRDefault="00D75BD5" w:rsidP="00A00861">
                  <w:pPr>
                    <w:spacing w:before="120" w:after="120" w:line="276" w:lineRule="auto"/>
                    <w:ind w:firstLine="444"/>
                    <w:jc w:val="both"/>
                    <w:rPr>
                      <w:rFonts w:ascii="Times New Roman" w:eastAsia="Times New Roman" w:hAnsi="Times New Roman" w:cs="Times New Roman"/>
                      <w:b/>
                      <w:sz w:val="28"/>
                      <w:szCs w:val="28"/>
                    </w:rPr>
                  </w:pPr>
                </w:p>
                <w:p w14:paraId="36DF7225" w14:textId="6F6E294A" w:rsidR="00D75BD5" w:rsidRPr="00C729A3" w:rsidRDefault="00D75BD5" w:rsidP="00A00861">
                  <w:pPr>
                    <w:spacing w:before="120" w:after="120" w:line="276" w:lineRule="auto"/>
                    <w:ind w:firstLine="444"/>
                    <w:jc w:val="both"/>
                    <w:rPr>
                      <w:rFonts w:ascii="Times New Roman" w:eastAsia="Times New Roman" w:hAnsi="Times New Roman" w:cs="Times New Roman"/>
                      <w:b/>
                      <w:sz w:val="28"/>
                      <w:szCs w:val="28"/>
                    </w:rPr>
                  </w:pPr>
                </w:p>
                <w:p w14:paraId="1A56CB98" w14:textId="77777777" w:rsidR="00D75BD5" w:rsidRPr="00C729A3" w:rsidRDefault="00D75BD5" w:rsidP="00A00861">
                  <w:pPr>
                    <w:spacing w:before="120" w:after="120" w:line="276" w:lineRule="auto"/>
                    <w:ind w:firstLine="444"/>
                    <w:jc w:val="both"/>
                    <w:rPr>
                      <w:rFonts w:ascii="Times New Roman" w:eastAsia="Times New Roman" w:hAnsi="Times New Roman" w:cs="Times New Roman"/>
                      <w:b/>
                      <w:sz w:val="28"/>
                      <w:szCs w:val="28"/>
                    </w:rPr>
                  </w:pPr>
                </w:p>
                <w:p w14:paraId="4927BD6E" w14:textId="274BF81D" w:rsidR="00184BE6" w:rsidRPr="00C729A3" w:rsidRDefault="00184BE6" w:rsidP="00A00861">
                  <w:pPr>
                    <w:spacing w:before="120" w:after="120" w:line="276" w:lineRule="auto"/>
                    <w:ind w:firstLine="444"/>
                    <w:jc w:val="both"/>
                    <w:rPr>
                      <w:rFonts w:ascii="Times New Roman" w:hAnsi="Times New Roman" w:cs="Times New Roman"/>
                      <w:sz w:val="28"/>
                      <w:szCs w:val="28"/>
                      <w:lang w:val="es-ES"/>
                    </w:rPr>
                  </w:pPr>
                </w:p>
              </w:tc>
              <w:tc>
                <w:tcPr>
                  <w:tcW w:w="4068" w:type="dxa"/>
                </w:tcPr>
                <w:p w14:paraId="5E7F6B31" w14:textId="77777777" w:rsidR="006306B6" w:rsidRDefault="006306B6" w:rsidP="004E44B5">
                  <w:pPr>
                    <w:spacing w:before="120" w:after="120" w:line="276" w:lineRule="auto"/>
                    <w:ind w:firstLine="444"/>
                    <w:jc w:val="both"/>
                    <w:rPr>
                      <w:rFonts w:ascii="Times New Roman" w:hAnsi="Times New Roman" w:cs="Times New Roman"/>
                      <w:sz w:val="28"/>
                      <w:szCs w:val="28"/>
                    </w:rPr>
                  </w:pPr>
                </w:p>
                <w:p w14:paraId="05A86DF5" w14:textId="43E307C3" w:rsidR="004E44B5" w:rsidRPr="00C729A3" w:rsidRDefault="004E44B5" w:rsidP="006306B6">
                  <w:pPr>
                    <w:spacing w:before="120" w:after="120" w:line="276" w:lineRule="auto"/>
                    <w:ind w:firstLine="300"/>
                    <w:jc w:val="both"/>
                    <w:rPr>
                      <w:rStyle w:val="fontstyle01"/>
                      <w:rFonts w:ascii="Times New Roman" w:hAnsi="Times New Roman" w:cs="Times New Roman"/>
                      <w:color w:val="auto"/>
                    </w:rPr>
                  </w:pPr>
                  <w:r w:rsidRPr="00C729A3">
                    <w:rPr>
                      <w:rFonts w:ascii="Times New Roman" w:hAnsi="Times New Roman" w:cs="Times New Roman"/>
                      <w:sz w:val="28"/>
                      <w:szCs w:val="28"/>
                    </w:rPr>
                    <w:t>Kế thừa nội dung cũ, thống nhất áp dụng phạm vi toàn tỉnh (sau sáp nhập).</w:t>
                  </w:r>
                </w:p>
                <w:p w14:paraId="78FE0E6E" w14:textId="1877D4E0" w:rsidR="00D75BD5" w:rsidRPr="00C729A3" w:rsidRDefault="00D75BD5" w:rsidP="00747F88">
                  <w:pPr>
                    <w:spacing w:before="120" w:after="120" w:line="276" w:lineRule="auto"/>
                    <w:ind w:firstLine="444"/>
                    <w:jc w:val="both"/>
                    <w:rPr>
                      <w:rFonts w:ascii="Times New Roman" w:hAnsi="Times New Roman" w:cs="Times New Roman"/>
                      <w:sz w:val="28"/>
                      <w:szCs w:val="28"/>
                    </w:rPr>
                  </w:pPr>
                </w:p>
                <w:p w14:paraId="482E4D7F" w14:textId="7D8039C6" w:rsidR="00D75BD5" w:rsidRPr="00C729A3" w:rsidRDefault="00D75BD5" w:rsidP="00747F88">
                  <w:pPr>
                    <w:spacing w:before="120" w:after="120" w:line="276" w:lineRule="auto"/>
                    <w:ind w:firstLine="444"/>
                    <w:jc w:val="both"/>
                    <w:rPr>
                      <w:rFonts w:ascii="Times New Roman" w:hAnsi="Times New Roman" w:cs="Times New Roman"/>
                      <w:sz w:val="28"/>
                      <w:szCs w:val="28"/>
                    </w:rPr>
                  </w:pPr>
                </w:p>
                <w:p w14:paraId="3B356BD9" w14:textId="05925D83" w:rsidR="00D75BD5" w:rsidRPr="00C729A3" w:rsidRDefault="00D75BD5" w:rsidP="00747F88">
                  <w:pPr>
                    <w:spacing w:before="120" w:after="120" w:line="276" w:lineRule="auto"/>
                    <w:ind w:firstLine="444"/>
                    <w:jc w:val="both"/>
                    <w:rPr>
                      <w:rFonts w:ascii="Times New Roman" w:hAnsi="Times New Roman" w:cs="Times New Roman"/>
                      <w:sz w:val="28"/>
                      <w:szCs w:val="28"/>
                    </w:rPr>
                  </w:pPr>
                </w:p>
                <w:p w14:paraId="5B1A29FA" w14:textId="50291700" w:rsidR="00D75BD5" w:rsidRPr="00C729A3" w:rsidRDefault="00D75BD5" w:rsidP="00747F88">
                  <w:pPr>
                    <w:spacing w:before="120" w:after="120" w:line="276" w:lineRule="auto"/>
                    <w:ind w:firstLine="444"/>
                    <w:jc w:val="both"/>
                    <w:rPr>
                      <w:rFonts w:ascii="Times New Roman" w:hAnsi="Times New Roman" w:cs="Times New Roman"/>
                      <w:sz w:val="28"/>
                      <w:szCs w:val="28"/>
                    </w:rPr>
                  </w:pPr>
                </w:p>
                <w:p w14:paraId="58D8DBFB" w14:textId="5F82740D" w:rsidR="00184BE6" w:rsidRPr="00C729A3" w:rsidRDefault="00184BE6" w:rsidP="004E44B5">
                  <w:pPr>
                    <w:spacing w:before="120" w:after="120"/>
                    <w:jc w:val="both"/>
                    <w:rPr>
                      <w:rFonts w:ascii="Times New Roman" w:hAnsi="Times New Roman" w:cs="Times New Roman"/>
                      <w:i/>
                      <w:sz w:val="28"/>
                      <w:szCs w:val="28"/>
                    </w:rPr>
                  </w:pPr>
                </w:p>
              </w:tc>
            </w:tr>
            <w:tr w:rsidR="004E44B5" w:rsidRPr="00C729A3" w14:paraId="167061F2" w14:textId="77777777" w:rsidTr="00A40207">
              <w:trPr>
                <w:trHeight w:val="1043"/>
              </w:trPr>
              <w:tc>
                <w:tcPr>
                  <w:tcW w:w="3178" w:type="dxa"/>
                </w:tcPr>
                <w:p w14:paraId="6D860DFB" w14:textId="0467E058" w:rsidR="004E44B5" w:rsidRPr="00C729A3" w:rsidRDefault="004E44B5" w:rsidP="0074617E">
                  <w:pPr>
                    <w:spacing w:before="120" w:after="120"/>
                    <w:jc w:val="center"/>
                    <w:rPr>
                      <w:rFonts w:ascii="Times New Roman" w:eastAsia="Times New Roman" w:hAnsi="Times New Roman" w:cs="Times New Roman"/>
                      <w:b/>
                      <w:sz w:val="28"/>
                      <w:szCs w:val="28"/>
                    </w:rPr>
                  </w:pPr>
                  <w:r w:rsidRPr="00C729A3">
                    <w:rPr>
                      <w:rFonts w:ascii="Times New Roman" w:hAnsi="Times New Roman" w:cs="Times New Roman"/>
                      <w:b/>
                      <w:sz w:val="28"/>
                      <w:szCs w:val="28"/>
                    </w:rPr>
                    <w:lastRenderedPageBreak/>
                    <w:t>Nghị quyết số 189/2019/NQ-HĐND</w:t>
                  </w:r>
                </w:p>
              </w:tc>
              <w:tc>
                <w:tcPr>
                  <w:tcW w:w="2953" w:type="dxa"/>
                </w:tcPr>
                <w:p w14:paraId="7C0238E7" w14:textId="2D77FDE4" w:rsidR="004E44B5" w:rsidRPr="00C729A3" w:rsidRDefault="004E44B5" w:rsidP="0074617E">
                  <w:pPr>
                    <w:spacing w:before="120" w:after="120"/>
                    <w:jc w:val="center"/>
                    <w:rPr>
                      <w:rFonts w:ascii="Times New Roman" w:eastAsia="Times New Roman" w:hAnsi="Times New Roman" w:cs="Times New Roman"/>
                      <w:b/>
                      <w:sz w:val="28"/>
                      <w:szCs w:val="28"/>
                    </w:rPr>
                  </w:pPr>
                  <w:r w:rsidRPr="00C729A3">
                    <w:rPr>
                      <w:rFonts w:ascii="Times New Roman" w:hAnsi="Times New Roman" w:cs="Times New Roman"/>
                      <w:b/>
                      <w:sz w:val="28"/>
                      <w:szCs w:val="28"/>
                    </w:rPr>
                    <w:t>Nghị quyết số 11/2020/NQ-HĐND</w:t>
                  </w:r>
                </w:p>
              </w:tc>
              <w:tc>
                <w:tcPr>
                  <w:tcW w:w="4937" w:type="dxa"/>
                </w:tcPr>
                <w:p w14:paraId="7C4DF644" w14:textId="18907225" w:rsidR="004E44B5" w:rsidRPr="00C729A3" w:rsidRDefault="004E44B5" w:rsidP="0074617E">
                  <w:pPr>
                    <w:spacing w:before="120" w:after="120"/>
                    <w:ind w:firstLine="444"/>
                    <w:jc w:val="center"/>
                    <w:rPr>
                      <w:rFonts w:ascii="Times New Roman" w:eastAsia="Times New Roman" w:hAnsi="Times New Roman" w:cs="Times New Roman"/>
                      <w:sz w:val="28"/>
                      <w:szCs w:val="28"/>
                    </w:rPr>
                  </w:pPr>
                  <w:r w:rsidRPr="00C729A3">
                    <w:rPr>
                      <w:rFonts w:ascii="Times New Roman" w:hAnsi="Times New Roman" w:cs="Times New Roman"/>
                      <w:b/>
                      <w:bCs/>
                      <w:sz w:val="28"/>
                      <w:szCs w:val="28"/>
                    </w:rPr>
                    <w:t>DỰ THẢO NGHỊ QUYẾT THAY THẾ</w:t>
                  </w:r>
                </w:p>
              </w:tc>
              <w:tc>
                <w:tcPr>
                  <w:tcW w:w="4068" w:type="dxa"/>
                </w:tcPr>
                <w:p w14:paraId="55ED94C0" w14:textId="7B54DDA8" w:rsidR="004E44B5" w:rsidRPr="00C729A3" w:rsidRDefault="0074617E" w:rsidP="0074617E">
                  <w:pPr>
                    <w:spacing w:before="120" w:after="120"/>
                    <w:ind w:right="64"/>
                    <w:jc w:val="center"/>
                    <w:rPr>
                      <w:rFonts w:ascii="Times New Roman" w:hAnsi="Times New Roman" w:cs="Times New Roman"/>
                      <w:sz w:val="28"/>
                      <w:szCs w:val="28"/>
                    </w:rPr>
                  </w:pPr>
                  <w:r w:rsidRPr="00C729A3">
                    <w:rPr>
                      <w:rFonts w:ascii="Times New Roman" w:hAnsi="Times New Roman" w:cs="Times New Roman"/>
                      <w:b/>
                      <w:bCs/>
                      <w:sz w:val="28"/>
                      <w:szCs w:val="28"/>
                    </w:rPr>
                    <w:t>THUYẾT MINH</w:t>
                  </w:r>
                </w:p>
              </w:tc>
            </w:tr>
            <w:tr w:rsidR="004E44B5" w:rsidRPr="00C729A3" w14:paraId="3B5AB2D8" w14:textId="77777777" w:rsidTr="00A40207">
              <w:trPr>
                <w:trHeight w:val="1439"/>
              </w:trPr>
              <w:tc>
                <w:tcPr>
                  <w:tcW w:w="3178" w:type="dxa"/>
                  <w:vAlign w:val="center"/>
                </w:tcPr>
                <w:p w14:paraId="5307F4F7" w14:textId="77777777" w:rsidR="004E44B5" w:rsidRPr="00C729A3" w:rsidRDefault="004E44B5" w:rsidP="004E44B5">
                  <w:pPr>
                    <w:spacing w:before="80"/>
                    <w:ind w:firstLine="224"/>
                    <w:jc w:val="both"/>
                    <w:rPr>
                      <w:rFonts w:ascii="Times New Roman" w:eastAsia="Times New Roman" w:hAnsi="Times New Roman" w:cs="Times New Roman"/>
                      <w:color w:val="000000"/>
                      <w:sz w:val="28"/>
                      <w:szCs w:val="28"/>
                    </w:rPr>
                  </w:pPr>
                  <w:r w:rsidRPr="00C729A3">
                    <w:rPr>
                      <w:rFonts w:ascii="Times New Roman" w:eastAsia="Times New Roman" w:hAnsi="Times New Roman" w:cs="Times New Roman"/>
                      <w:b/>
                      <w:bCs/>
                      <w:color w:val="000000"/>
                      <w:sz w:val="28"/>
                      <w:szCs w:val="28"/>
                      <w:bdr w:val="none" w:sz="0" w:space="0" w:color="auto" w:frame="1"/>
                    </w:rPr>
                    <w:t>Điều </w:t>
                  </w:r>
                  <w:bookmarkStart w:id="0" w:name="Dieu_1"/>
                  <w:bookmarkEnd w:id="0"/>
                  <w:r w:rsidRPr="00C729A3">
                    <w:rPr>
                      <w:rFonts w:ascii="Times New Roman" w:eastAsia="Times New Roman" w:hAnsi="Times New Roman" w:cs="Times New Roman"/>
                      <w:b/>
                      <w:bCs/>
                      <w:color w:val="000000"/>
                      <w:sz w:val="28"/>
                      <w:szCs w:val="28"/>
                      <w:bdr w:val="none" w:sz="0" w:space="0" w:color="auto" w:frame="1"/>
                    </w:rPr>
                    <w:t>1. </w:t>
                  </w:r>
                  <w:r w:rsidRPr="00C729A3">
                    <w:rPr>
                      <w:rFonts w:ascii="Times New Roman" w:hAnsi="Times New Roman" w:cs="Times New Roman"/>
                      <w:sz w:val="28"/>
                      <w:szCs w:val="28"/>
                    </w:rPr>
                    <w:t>Quy định mức quà tặng chúc thọ, mừng thọ người cao tuổi trên địa bàn tỉnh Đồng Nai</w:t>
                  </w:r>
                  <w:r w:rsidRPr="00C729A3">
                    <w:rPr>
                      <w:rFonts w:ascii="Times New Roman" w:eastAsia="Times New Roman" w:hAnsi="Times New Roman" w:cs="Times New Roman"/>
                      <w:color w:val="000000"/>
                      <w:sz w:val="28"/>
                      <w:szCs w:val="28"/>
                    </w:rPr>
                    <w:t>, cụ thể:</w:t>
                  </w:r>
                </w:p>
                <w:p w14:paraId="734D9280" w14:textId="77777777" w:rsidR="004E44B5" w:rsidRPr="00C729A3" w:rsidRDefault="004E44B5" w:rsidP="004E44B5">
                  <w:pPr>
                    <w:spacing w:before="80"/>
                    <w:ind w:firstLine="224"/>
                    <w:jc w:val="both"/>
                    <w:rPr>
                      <w:rFonts w:ascii="Times New Roman" w:eastAsia="Times New Roman" w:hAnsi="Times New Roman" w:cs="Times New Roman"/>
                      <w:color w:val="000000"/>
                      <w:sz w:val="28"/>
                      <w:szCs w:val="28"/>
                    </w:rPr>
                  </w:pPr>
                  <w:r w:rsidRPr="00C729A3">
                    <w:rPr>
                      <w:rFonts w:ascii="Times New Roman" w:eastAsia="Times New Roman" w:hAnsi="Times New Roman" w:cs="Times New Roman"/>
                      <w:color w:val="000000"/>
                      <w:sz w:val="28"/>
                      <w:szCs w:val="28"/>
                    </w:rPr>
                    <w:t>1. Phạm vi điều chỉnh, đối tượng áp dụng</w:t>
                  </w:r>
                </w:p>
                <w:p w14:paraId="01FA327D" w14:textId="77777777" w:rsidR="004E44B5" w:rsidRPr="00C729A3" w:rsidRDefault="004E44B5" w:rsidP="004E44B5">
                  <w:pPr>
                    <w:spacing w:before="80"/>
                    <w:ind w:firstLine="224"/>
                    <w:jc w:val="both"/>
                    <w:rPr>
                      <w:rFonts w:ascii="Times New Roman" w:eastAsia="Times New Roman" w:hAnsi="Times New Roman" w:cs="Times New Roman"/>
                      <w:color w:val="000000"/>
                      <w:sz w:val="28"/>
                      <w:szCs w:val="28"/>
                    </w:rPr>
                  </w:pPr>
                  <w:r w:rsidRPr="00C729A3">
                    <w:rPr>
                      <w:rFonts w:ascii="Times New Roman" w:eastAsia="Times New Roman" w:hAnsi="Times New Roman" w:cs="Times New Roman"/>
                      <w:color w:val="000000"/>
                      <w:sz w:val="28"/>
                      <w:szCs w:val="28"/>
                    </w:rPr>
                    <w:t>a) Phạm vi điều chỉnh</w:t>
                  </w:r>
                </w:p>
                <w:p w14:paraId="766F8DCB" w14:textId="77777777" w:rsidR="004E44B5" w:rsidRPr="00C729A3" w:rsidRDefault="004E44B5" w:rsidP="004E44B5">
                  <w:pPr>
                    <w:spacing w:before="120"/>
                    <w:ind w:firstLine="224"/>
                    <w:jc w:val="both"/>
                    <w:rPr>
                      <w:rFonts w:ascii="Times New Roman" w:eastAsia="Times New Roman" w:hAnsi="Times New Roman" w:cs="Times New Roman"/>
                      <w:color w:val="000000"/>
                      <w:sz w:val="28"/>
                      <w:szCs w:val="28"/>
                    </w:rPr>
                  </w:pPr>
                  <w:r w:rsidRPr="00C729A3">
                    <w:rPr>
                      <w:rFonts w:ascii="Times New Roman" w:eastAsia="Times New Roman" w:hAnsi="Times New Roman" w:cs="Times New Roman"/>
                      <w:color w:val="000000"/>
                      <w:sz w:val="28"/>
                      <w:szCs w:val="28"/>
                    </w:rPr>
                    <w:t>Nghị quyết này quy định mức quà tặng chúc thọ, mừng thọ người cao tuổi trên địa bàn tỉnh Đồng Nai.</w:t>
                  </w:r>
                </w:p>
                <w:p w14:paraId="309FA148" w14:textId="77777777" w:rsidR="004E44B5" w:rsidRPr="00C729A3" w:rsidRDefault="004E44B5" w:rsidP="004E44B5">
                  <w:pPr>
                    <w:spacing w:before="140"/>
                    <w:ind w:firstLine="224"/>
                    <w:jc w:val="both"/>
                    <w:rPr>
                      <w:rFonts w:ascii="Times New Roman" w:eastAsia="Times New Roman" w:hAnsi="Times New Roman" w:cs="Times New Roman"/>
                      <w:color w:val="000000"/>
                      <w:sz w:val="28"/>
                      <w:szCs w:val="28"/>
                    </w:rPr>
                  </w:pPr>
                  <w:r w:rsidRPr="00C729A3">
                    <w:rPr>
                      <w:rFonts w:ascii="Times New Roman" w:eastAsia="Times New Roman" w:hAnsi="Times New Roman" w:cs="Times New Roman"/>
                      <w:color w:val="000000"/>
                      <w:sz w:val="28"/>
                      <w:szCs w:val="28"/>
                    </w:rPr>
                    <w:t>b) Đối tượng áp dụng</w:t>
                  </w:r>
                </w:p>
                <w:p w14:paraId="76FB0D5C" w14:textId="77777777" w:rsidR="004E44B5" w:rsidRPr="00C729A3" w:rsidRDefault="004E44B5" w:rsidP="004E44B5">
                  <w:pPr>
                    <w:spacing w:before="160"/>
                    <w:ind w:firstLine="224"/>
                    <w:jc w:val="both"/>
                    <w:rPr>
                      <w:rFonts w:ascii="Times New Roman" w:eastAsia="Times New Roman" w:hAnsi="Times New Roman" w:cs="Times New Roman"/>
                      <w:color w:val="000000"/>
                      <w:sz w:val="28"/>
                      <w:szCs w:val="28"/>
                    </w:rPr>
                  </w:pPr>
                  <w:r w:rsidRPr="00C729A3">
                    <w:rPr>
                      <w:rFonts w:ascii="Times New Roman" w:eastAsia="Times New Roman" w:hAnsi="Times New Roman" w:cs="Times New Roman"/>
                      <w:color w:val="000000"/>
                      <w:sz w:val="28"/>
                      <w:szCs w:val="28"/>
                    </w:rPr>
                    <w:t>- Người cao tuổi là công dân Việt Nam, có hộ khẩu thường trú trên địa bàn tỉnh Đồng Nai ở các độ tuổi xác định là 70, 75, 80, 85, 90, 95, 100 và trên 100 tuổi.</w:t>
                  </w:r>
                </w:p>
                <w:p w14:paraId="183C8A32" w14:textId="77777777" w:rsidR="004E44B5" w:rsidRPr="00C729A3" w:rsidRDefault="004E44B5" w:rsidP="004E44B5">
                  <w:pPr>
                    <w:spacing w:before="160"/>
                    <w:ind w:firstLine="224"/>
                    <w:jc w:val="both"/>
                    <w:rPr>
                      <w:rFonts w:ascii="Times New Roman" w:eastAsia="Times New Roman" w:hAnsi="Times New Roman" w:cs="Times New Roman"/>
                      <w:color w:val="000000"/>
                      <w:sz w:val="28"/>
                      <w:szCs w:val="28"/>
                    </w:rPr>
                  </w:pPr>
                  <w:r w:rsidRPr="00C729A3">
                    <w:rPr>
                      <w:rFonts w:ascii="Times New Roman" w:eastAsia="Times New Roman" w:hAnsi="Times New Roman" w:cs="Times New Roman"/>
                      <w:color w:val="000000"/>
                      <w:sz w:val="28"/>
                      <w:szCs w:val="28"/>
                    </w:rPr>
                    <w:t>- Tổ chức, cá nhân có trách nhiệm thực hiện chúc thọ, mừng thọ.</w:t>
                  </w:r>
                </w:p>
                <w:p w14:paraId="658E58BC" w14:textId="77777777" w:rsidR="004E44B5" w:rsidRPr="00C729A3" w:rsidRDefault="004E44B5" w:rsidP="004E44B5">
                  <w:pPr>
                    <w:spacing w:before="160"/>
                    <w:ind w:firstLine="224"/>
                    <w:jc w:val="both"/>
                    <w:rPr>
                      <w:rFonts w:ascii="Times New Roman" w:hAnsi="Times New Roman" w:cs="Times New Roman"/>
                      <w:sz w:val="28"/>
                      <w:szCs w:val="28"/>
                    </w:rPr>
                  </w:pPr>
                  <w:r w:rsidRPr="00C729A3">
                    <w:rPr>
                      <w:rFonts w:ascii="Times New Roman" w:hAnsi="Times New Roman" w:cs="Times New Roman"/>
                      <w:sz w:val="28"/>
                      <w:szCs w:val="28"/>
                    </w:rPr>
                    <w:lastRenderedPageBreak/>
                    <w:t xml:space="preserve">2. Mức quà tặng chúc thọ, mừng thọ </w:t>
                  </w:r>
                </w:p>
                <w:p w14:paraId="20EF0375" w14:textId="77777777" w:rsidR="004E44B5" w:rsidRPr="00C729A3" w:rsidRDefault="004E44B5" w:rsidP="004E44B5">
                  <w:pPr>
                    <w:spacing w:before="160"/>
                    <w:ind w:firstLine="224"/>
                    <w:jc w:val="both"/>
                    <w:rPr>
                      <w:rFonts w:ascii="Times New Roman" w:hAnsi="Times New Roman" w:cs="Times New Roman"/>
                      <w:sz w:val="28"/>
                      <w:szCs w:val="28"/>
                    </w:rPr>
                  </w:pPr>
                  <w:r w:rsidRPr="00C729A3">
                    <w:rPr>
                      <w:rFonts w:ascii="Times New Roman" w:eastAsia="Times New Roman" w:hAnsi="Times New Roman" w:cs="Times New Roman"/>
                      <w:color w:val="000000"/>
                      <w:sz w:val="28"/>
                      <w:szCs w:val="28"/>
                    </w:rPr>
                    <w:t xml:space="preserve">a) Mức quà tặng người cao tuổi thọ </w:t>
                  </w:r>
                  <w:r w:rsidRPr="00C729A3">
                    <w:rPr>
                      <w:rFonts w:ascii="Times New Roman" w:hAnsi="Times New Roman" w:cs="Times New Roman"/>
                      <w:sz w:val="28"/>
                      <w:szCs w:val="28"/>
                      <w:lang w:val="vi-VN"/>
                    </w:rPr>
                    <w:t xml:space="preserve">70, 75 tuổi: </w:t>
                  </w:r>
                  <w:r w:rsidRPr="00C729A3">
                    <w:rPr>
                      <w:rFonts w:ascii="Times New Roman" w:hAnsi="Times New Roman" w:cs="Times New Roman"/>
                      <w:sz w:val="28"/>
                      <w:szCs w:val="28"/>
                    </w:rPr>
                    <w:t>4</w:t>
                  </w:r>
                  <w:r w:rsidRPr="00C729A3">
                    <w:rPr>
                      <w:rFonts w:ascii="Times New Roman" w:hAnsi="Times New Roman" w:cs="Times New Roman"/>
                      <w:sz w:val="28"/>
                      <w:szCs w:val="28"/>
                      <w:lang w:val="vi-VN"/>
                    </w:rPr>
                    <w:t>00.000 đồng</w:t>
                  </w:r>
                  <w:r w:rsidRPr="00C729A3">
                    <w:rPr>
                      <w:rFonts w:ascii="Times New Roman" w:hAnsi="Times New Roman" w:cs="Times New Roman"/>
                      <w:sz w:val="28"/>
                      <w:szCs w:val="28"/>
                    </w:rPr>
                    <w:t>/người.</w:t>
                  </w:r>
                </w:p>
                <w:p w14:paraId="0C646D35" w14:textId="77777777" w:rsidR="004E44B5" w:rsidRPr="00C729A3" w:rsidRDefault="004E44B5" w:rsidP="004E44B5">
                  <w:pPr>
                    <w:spacing w:before="160"/>
                    <w:ind w:firstLine="224"/>
                    <w:jc w:val="both"/>
                    <w:rPr>
                      <w:rFonts w:ascii="Times New Roman" w:hAnsi="Times New Roman" w:cs="Times New Roman"/>
                      <w:sz w:val="28"/>
                      <w:szCs w:val="28"/>
                    </w:rPr>
                  </w:pPr>
                  <w:r w:rsidRPr="00C729A3">
                    <w:rPr>
                      <w:rFonts w:ascii="Times New Roman" w:eastAsia="Times New Roman" w:hAnsi="Times New Roman" w:cs="Times New Roman"/>
                      <w:color w:val="000000"/>
                      <w:sz w:val="28"/>
                      <w:szCs w:val="28"/>
                    </w:rPr>
                    <w:t xml:space="preserve">b) Mức quà tặng người cao tuổi thọ </w:t>
                  </w:r>
                  <w:r w:rsidRPr="00C729A3">
                    <w:rPr>
                      <w:rFonts w:ascii="Times New Roman" w:hAnsi="Times New Roman" w:cs="Times New Roman"/>
                      <w:sz w:val="28"/>
                      <w:szCs w:val="28"/>
                      <w:lang w:val="vi-VN"/>
                    </w:rPr>
                    <w:t xml:space="preserve">80, 85 tuổi: </w:t>
                  </w:r>
                  <w:r w:rsidRPr="00C729A3">
                    <w:rPr>
                      <w:rFonts w:ascii="Times New Roman" w:hAnsi="Times New Roman" w:cs="Times New Roman"/>
                      <w:sz w:val="28"/>
                      <w:szCs w:val="28"/>
                    </w:rPr>
                    <w:t>5</w:t>
                  </w:r>
                  <w:r w:rsidRPr="00C729A3">
                    <w:rPr>
                      <w:rFonts w:ascii="Times New Roman" w:hAnsi="Times New Roman" w:cs="Times New Roman"/>
                      <w:sz w:val="28"/>
                      <w:szCs w:val="28"/>
                      <w:lang w:val="vi-VN"/>
                    </w:rPr>
                    <w:t>00.000 đồng</w:t>
                  </w:r>
                  <w:r w:rsidRPr="00C729A3">
                    <w:rPr>
                      <w:rFonts w:ascii="Times New Roman" w:hAnsi="Times New Roman" w:cs="Times New Roman"/>
                      <w:sz w:val="28"/>
                      <w:szCs w:val="28"/>
                    </w:rPr>
                    <w:t>/người.</w:t>
                  </w:r>
                </w:p>
                <w:p w14:paraId="03BE4B98" w14:textId="77777777" w:rsidR="004E44B5" w:rsidRPr="00C729A3" w:rsidRDefault="004E44B5" w:rsidP="004E44B5">
                  <w:pPr>
                    <w:spacing w:before="160"/>
                    <w:ind w:firstLine="224"/>
                    <w:jc w:val="both"/>
                    <w:rPr>
                      <w:rFonts w:ascii="Times New Roman" w:hAnsi="Times New Roman" w:cs="Times New Roman"/>
                      <w:sz w:val="28"/>
                      <w:szCs w:val="28"/>
                    </w:rPr>
                  </w:pPr>
                  <w:r w:rsidRPr="00C729A3">
                    <w:rPr>
                      <w:rFonts w:ascii="Times New Roman" w:hAnsi="Times New Roman" w:cs="Times New Roman"/>
                      <w:color w:val="000000"/>
                      <w:sz w:val="28"/>
                      <w:szCs w:val="28"/>
                    </w:rPr>
                    <w:t xml:space="preserve">c) Mức quà tặng người cao tuổi thọ </w:t>
                  </w:r>
                  <w:r w:rsidRPr="00C729A3">
                    <w:rPr>
                      <w:rFonts w:ascii="Times New Roman" w:hAnsi="Times New Roman" w:cs="Times New Roman"/>
                      <w:sz w:val="28"/>
                      <w:szCs w:val="28"/>
                      <w:lang w:val="vi-VN"/>
                    </w:rPr>
                    <w:t>90 tuổi</w:t>
                  </w:r>
                  <w:r w:rsidRPr="00C729A3">
                    <w:rPr>
                      <w:rFonts w:ascii="Times New Roman" w:hAnsi="Times New Roman" w:cs="Times New Roman"/>
                      <w:sz w:val="28"/>
                      <w:szCs w:val="28"/>
                    </w:rPr>
                    <w:t xml:space="preserve"> gồm:</w:t>
                  </w:r>
                  <w:r w:rsidRPr="00C729A3">
                    <w:rPr>
                      <w:rFonts w:ascii="Times New Roman" w:hAnsi="Times New Roman" w:cs="Times New Roman"/>
                      <w:sz w:val="28"/>
                      <w:szCs w:val="28"/>
                      <w:lang w:val="vi-VN"/>
                    </w:rPr>
                    <w:t xml:space="preserve"> </w:t>
                  </w:r>
                  <w:r w:rsidRPr="00C729A3">
                    <w:rPr>
                      <w:rFonts w:ascii="Times New Roman" w:hAnsi="Times New Roman" w:cs="Times New Roman"/>
                      <w:sz w:val="28"/>
                      <w:szCs w:val="28"/>
                    </w:rPr>
                    <w:t>1.0</w:t>
                  </w:r>
                  <w:r w:rsidRPr="00C729A3">
                    <w:rPr>
                      <w:rFonts w:ascii="Times New Roman" w:hAnsi="Times New Roman" w:cs="Times New Roman"/>
                      <w:sz w:val="28"/>
                      <w:szCs w:val="28"/>
                      <w:lang w:val="vi-VN"/>
                    </w:rPr>
                    <w:t>00.000 đồng</w:t>
                  </w:r>
                  <w:r w:rsidRPr="00C729A3">
                    <w:rPr>
                      <w:rFonts w:ascii="Times New Roman" w:hAnsi="Times New Roman" w:cs="Times New Roman"/>
                      <w:sz w:val="28"/>
                      <w:szCs w:val="28"/>
                    </w:rPr>
                    <w:t xml:space="preserve"> tiền mặt và</w:t>
                  </w:r>
                  <w:r w:rsidRPr="00C729A3">
                    <w:rPr>
                      <w:rFonts w:ascii="Times New Roman" w:hAnsi="Times New Roman" w:cs="Times New Roman"/>
                      <w:sz w:val="28"/>
                      <w:szCs w:val="28"/>
                      <w:lang w:val="vi-VN"/>
                    </w:rPr>
                    <w:t xml:space="preserve"> </w:t>
                  </w:r>
                  <w:r w:rsidRPr="00C729A3">
                    <w:rPr>
                      <w:rFonts w:ascii="Times New Roman" w:hAnsi="Times New Roman" w:cs="Times New Roman"/>
                      <w:sz w:val="28"/>
                      <w:szCs w:val="28"/>
                    </w:rPr>
                    <w:t>hiện vật</w:t>
                  </w:r>
                  <w:r w:rsidRPr="00C729A3">
                    <w:rPr>
                      <w:rFonts w:ascii="Times New Roman" w:hAnsi="Times New Roman" w:cs="Times New Roman"/>
                      <w:sz w:val="28"/>
                      <w:szCs w:val="28"/>
                      <w:lang w:val="vi-VN"/>
                    </w:rPr>
                    <w:t xml:space="preserve"> trị giá 200.000 đồng</w:t>
                  </w:r>
                  <w:r w:rsidRPr="00C729A3">
                    <w:rPr>
                      <w:rFonts w:ascii="Times New Roman" w:hAnsi="Times New Roman" w:cs="Times New Roman"/>
                      <w:sz w:val="28"/>
                      <w:szCs w:val="28"/>
                    </w:rPr>
                    <w:t>/người.</w:t>
                  </w:r>
                </w:p>
                <w:p w14:paraId="3666C8AE" w14:textId="77777777" w:rsidR="004E44B5" w:rsidRPr="00C729A3" w:rsidRDefault="004E44B5" w:rsidP="004E44B5">
                  <w:pPr>
                    <w:spacing w:before="160"/>
                    <w:ind w:firstLine="224"/>
                    <w:jc w:val="both"/>
                    <w:rPr>
                      <w:rFonts w:ascii="Times New Roman" w:hAnsi="Times New Roman" w:cs="Times New Roman"/>
                      <w:sz w:val="28"/>
                      <w:szCs w:val="28"/>
                    </w:rPr>
                  </w:pPr>
                  <w:r w:rsidRPr="00C729A3">
                    <w:rPr>
                      <w:rFonts w:ascii="Times New Roman" w:hAnsi="Times New Roman" w:cs="Times New Roman"/>
                      <w:color w:val="000000"/>
                      <w:sz w:val="28"/>
                      <w:szCs w:val="28"/>
                    </w:rPr>
                    <w:t xml:space="preserve">d) Mức quà tặng người cao tuổi thọ </w:t>
                  </w:r>
                  <w:r w:rsidRPr="00C729A3">
                    <w:rPr>
                      <w:rFonts w:ascii="Times New Roman" w:hAnsi="Times New Roman" w:cs="Times New Roman"/>
                      <w:sz w:val="28"/>
                      <w:szCs w:val="28"/>
                      <w:lang w:val="vi-VN"/>
                    </w:rPr>
                    <w:t xml:space="preserve">95 </w:t>
                  </w:r>
                  <w:r w:rsidRPr="00C729A3">
                    <w:rPr>
                      <w:rFonts w:ascii="Times New Roman" w:hAnsi="Times New Roman" w:cs="Times New Roman"/>
                      <w:sz w:val="28"/>
                      <w:szCs w:val="28"/>
                    </w:rPr>
                    <w:t>tuổi gồm:</w:t>
                  </w:r>
                  <w:r w:rsidRPr="00C729A3">
                    <w:rPr>
                      <w:rFonts w:ascii="Times New Roman" w:hAnsi="Times New Roman" w:cs="Times New Roman"/>
                      <w:sz w:val="28"/>
                      <w:szCs w:val="28"/>
                      <w:lang w:val="vi-VN"/>
                    </w:rPr>
                    <w:t xml:space="preserve"> </w:t>
                  </w:r>
                  <w:r w:rsidRPr="00C729A3">
                    <w:rPr>
                      <w:rFonts w:ascii="Times New Roman" w:hAnsi="Times New Roman" w:cs="Times New Roman"/>
                      <w:color w:val="000000"/>
                      <w:sz w:val="28"/>
                      <w:szCs w:val="28"/>
                    </w:rPr>
                    <w:t>1.000.000 đồng</w:t>
                  </w:r>
                  <w:r w:rsidRPr="00C729A3">
                    <w:rPr>
                      <w:rFonts w:ascii="Times New Roman" w:hAnsi="Times New Roman" w:cs="Times New Roman"/>
                      <w:sz w:val="28"/>
                      <w:szCs w:val="28"/>
                    </w:rPr>
                    <w:t xml:space="preserve"> tiền mặt và hiện vật trị giá 400.000 đồng/người.</w:t>
                  </w:r>
                </w:p>
                <w:p w14:paraId="202D9979" w14:textId="77777777" w:rsidR="004E44B5" w:rsidRPr="00C729A3" w:rsidRDefault="004E44B5" w:rsidP="004E44B5">
                  <w:pPr>
                    <w:spacing w:before="160"/>
                    <w:ind w:firstLine="224"/>
                    <w:jc w:val="both"/>
                    <w:rPr>
                      <w:rFonts w:ascii="Times New Roman" w:hAnsi="Times New Roman" w:cs="Times New Roman"/>
                      <w:sz w:val="28"/>
                      <w:szCs w:val="28"/>
                    </w:rPr>
                  </w:pPr>
                  <w:r w:rsidRPr="00C729A3">
                    <w:rPr>
                      <w:rFonts w:ascii="Times New Roman" w:hAnsi="Times New Roman" w:cs="Times New Roman"/>
                      <w:color w:val="000000"/>
                      <w:sz w:val="28"/>
                      <w:szCs w:val="28"/>
                    </w:rPr>
                    <w:t>đ) Mức quà tặng người cao tuổi thọ</w:t>
                  </w:r>
                  <w:r w:rsidRPr="00C729A3">
                    <w:rPr>
                      <w:rFonts w:ascii="Times New Roman" w:hAnsi="Times New Roman" w:cs="Times New Roman"/>
                      <w:sz w:val="28"/>
                      <w:szCs w:val="28"/>
                      <w:lang w:val="vi-VN"/>
                    </w:rPr>
                    <w:t xml:space="preserve"> 100 tuổi</w:t>
                  </w:r>
                  <w:r w:rsidRPr="00C729A3">
                    <w:rPr>
                      <w:rFonts w:ascii="Times New Roman" w:hAnsi="Times New Roman" w:cs="Times New Roman"/>
                      <w:sz w:val="28"/>
                      <w:szCs w:val="28"/>
                    </w:rPr>
                    <w:t xml:space="preserve"> gồm:</w:t>
                  </w:r>
                  <w:r w:rsidRPr="00C729A3">
                    <w:rPr>
                      <w:rFonts w:ascii="Times New Roman" w:hAnsi="Times New Roman" w:cs="Times New Roman"/>
                      <w:sz w:val="28"/>
                      <w:szCs w:val="28"/>
                      <w:lang w:val="vi-VN"/>
                    </w:rPr>
                    <w:t xml:space="preserve"> </w:t>
                  </w:r>
                  <w:r w:rsidRPr="00C729A3">
                    <w:rPr>
                      <w:rFonts w:ascii="Times New Roman" w:hAnsi="Times New Roman" w:cs="Times New Roman"/>
                      <w:sz w:val="28"/>
                      <w:szCs w:val="28"/>
                    </w:rPr>
                    <w:t>2.0</w:t>
                  </w:r>
                  <w:r w:rsidRPr="00C729A3">
                    <w:rPr>
                      <w:rFonts w:ascii="Times New Roman" w:hAnsi="Times New Roman" w:cs="Times New Roman"/>
                      <w:sz w:val="28"/>
                      <w:szCs w:val="28"/>
                      <w:lang w:val="vi-VN"/>
                    </w:rPr>
                    <w:t>00.000 đồng</w:t>
                  </w:r>
                  <w:r w:rsidRPr="00C729A3">
                    <w:rPr>
                      <w:rFonts w:ascii="Times New Roman" w:hAnsi="Times New Roman" w:cs="Times New Roman"/>
                      <w:sz w:val="28"/>
                      <w:szCs w:val="28"/>
                    </w:rPr>
                    <w:t xml:space="preserve"> tiền mặt và </w:t>
                  </w:r>
                  <w:r w:rsidRPr="00C729A3">
                    <w:rPr>
                      <w:rFonts w:ascii="Times New Roman" w:hAnsi="Times New Roman" w:cs="Times New Roman"/>
                      <w:sz w:val="28"/>
                      <w:szCs w:val="28"/>
                      <w:lang w:val="vi-VN"/>
                    </w:rPr>
                    <w:t>05 m</w:t>
                  </w:r>
                  <w:r w:rsidRPr="00C729A3">
                    <w:rPr>
                      <w:rFonts w:ascii="Times New Roman" w:hAnsi="Times New Roman" w:cs="Times New Roman"/>
                      <w:sz w:val="28"/>
                      <w:szCs w:val="28"/>
                    </w:rPr>
                    <w:t>ét</w:t>
                  </w:r>
                  <w:r w:rsidRPr="00C729A3">
                    <w:rPr>
                      <w:rFonts w:ascii="Times New Roman" w:hAnsi="Times New Roman" w:cs="Times New Roman"/>
                      <w:sz w:val="28"/>
                      <w:szCs w:val="28"/>
                      <w:lang w:val="vi-VN"/>
                    </w:rPr>
                    <w:t xml:space="preserve"> vải lụa</w:t>
                  </w:r>
                  <w:r w:rsidRPr="00C729A3">
                    <w:rPr>
                      <w:rFonts w:ascii="Times New Roman" w:hAnsi="Times New Roman" w:cs="Times New Roman"/>
                      <w:sz w:val="28"/>
                      <w:szCs w:val="28"/>
                    </w:rPr>
                    <w:t xml:space="preserve"> trị giá từ 600.000 đồng đến 700.000 đồng/người.</w:t>
                  </w:r>
                </w:p>
                <w:p w14:paraId="10657DC4" w14:textId="77777777" w:rsidR="004E44B5" w:rsidRPr="00C729A3" w:rsidRDefault="004E44B5" w:rsidP="004E44B5">
                  <w:pPr>
                    <w:spacing w:before="160"/>
                    <w:ind w:firstLine="224"/>
                    <w:jc w:val="both"/>
                    <w:rPr>
                      <w:rFonts w:ascii="Times New Roman" w:hAnsi="Times New Roman" w:cs="Times New Roman"/>
                      <w:sz w:val="28"/>
                      <w:szCs w:val="28"/>
                    </w:rPr>
                  </w:pPr>
                  <w:r w:rsidRPr="00C729A3">
                    <w:rPr>
                      <w:rFonts w:ascii="Times New Roman" w:hAnsi="Times New Roman" w:cs="Times New Roman"/>
                      <w:color w:val="000000"/>
                      <w:sz w:val="28"/>
                      <w:szCs w:val="28"/>
                    </w:rPr>
                    <w:t xml:space="preserve">e) Mức quà tặng người cao tuổi thọ </w:t>
                  </w:r>
                  <w:r w:rsidRPr="00C729A3">
                    <w:rPr>
                      <w:rFonts w:ascii="Times New Roman" w:hAnsi="Times New Roman" w:cs="Times New Roman"/>
                      <w:sz w:val="28"/>
                      <w:szCs w:val="28"/>
                      <w:lang w:val="vi-VN"/>
                    </w:rPr>
                    <w:t>trên 100 tuổi</w:t>
                  </w:r>
                  <w:r w:rsidRPr="00C729A3">
                    <w:rPr>
                      <w:rFonts w:ascii="Times New Roman" w:hAnsi="Times New Roman" w:cs="Times New Roman"/>
                      <w:sz w:val="28"/>
                      <w:szCs w:val="28"/>
                    </w:rPr>
                    <w:t xml:space="preserve"> gồm:</w:t>
                  </w:r>
                  <w:r w:rsidRPr="00C729A3">
                    <w:rPr>
                      <w:rFonts w:ascii="Times New Roman" w:hAnsi="Times New Roman" w:cs="Times New Roman"/>
                      <w:sz w:val="28"/>
                      <w:szCs w:val="28"/>
                      <w:lang w:val="vi-VN"/>
                    </w:rPr>
                    <w:t xml:space="preserve"> </w:t>
                  </w:r>
                  <w:r w:rsidRPr="00C729A3">
                    <w:rPr>
                      <w:rFonts w:ascii="Times New Roman" w:hAnsi="Times New Roman" w:cs="Times New Roman"/>
                      <w:sz w:val="28"/>
                      <w:szCs w:val="28"/>
                    </w:rPr>
                    <w:t>2.0</w:t>
                  </w:r>
                  <w:r w:rsidRPr="00C729A3">
                    <w:rPr>
                      <w:rFonts w:ascii="Times New Roman" w:hAnsi="Times New Roman" w:cs="Times New Roman"/>
                      <w:color w:val="000000"/>
                      <w:sz w:val="28"/>
                      <w:szCs w:val="28"/>
                    </w:rPr>
                    <w:t>00.000</w:t>
                  </w:r>
                  <w:r w:rsidRPr="00C729A3">
                    <w:rPr>
                      <w:rFonts w:ascii="Times New Roman" w:hAnsi="Times New Roman" w:cs="Times New Roman"/>
                      <w:sz w:val="28"/>
                      <w:szCs w:val="28"/>
                      <w:lang w:val="vi-VN"/>
                    </w:rPr>
                    <w:t xml:space="preserve"> đồng</w:t>
                  </w:r>
                  <w:r w:rsidRPr="00C729A3">
                    <w:rPr>
                      <w:rFonts w:ascii="Times New Roman" w:hAnsi="Times New Roman" w:cs="Times New Roman"/>
                      <w:sz w:val="28"/>
                      <w:szCs w:val="28"/>
                    </w:rPr>
                    <w:t xml:space="preserve"> tiền </w:t>
                  </w:r>
                  <w:r w:rsidRPr="00C729A3">
                    <w:rPr>
                      <w:rFonts w:ascii="Times New Roman" w:hAnsi="Times New Roman" w:cs="Times New Roman"/>
                      <w:sz w:val="28"/>
                      <w:szCs w:val="28"/>
                    </w:rPr>
                    <w:lastRenderedPageBreak/>
                    <w:t>mặt và hiện vật trị giá 1.000.000 đồng/người/năm.</w:t>
                  </w:r>
                </w:p>
                <w:p w14:paraId="209694A2" w14:textId="77777777" w:rsidR="004E44B5" w:rsidRPr="00C729A3" w:rsidRDefault="004E44B5" w:rsidP="004E44B5">
                  <w:pPr>
                    <w:spacing w:before="160"/>
                    <w:ind w:firstLine="224"/>
                    <w:jc w:val="both"/>
                    <w:rPr>
                      <w:rFonts w:ascii="Times New Roman" w:hAnsi="Times New Roman" w:cs="Times New Roman"/>
                      <w:sz w:val="28"/>
                      <w:szCs w:val="28"/>
                      <w:lang w:val="vi-VN"/>
                    </w:rPr>
                  </w:pPr>
                  <w:r w:rsidRPr="00C729A3">
                    <w:rPr>
                      <w:rFonts w:ascii="Times New Roman" w:hAnsi="Times New Roman" w:cs="Times New Roman"/>
                      <w:sz w:val="28"/>
                      <w:szCs w:val="28"/>
                    </w:rPr>
                    <w:t>3.</w:t>
                  </w:r>
                  <w:r w:rsidRPr="00C729A3">
                    <w:rPr>
                      <w:rFonts w:ascii="Times New Roman" w:hAnsi="Times New Roman" w:cs="Times New Roman"/>
                      <w:sz w:val="28"/>
                      <w:szCs w:val="28"/>
                      <w:lang w:val="vi-VN"/>
                    </w:rPr>
                    <w:t xml:space="preserve"> Các nội dung khác liên quan đến nội dung chúc thọ, mừng thọ người cao tuổi không quy định tại Nghị quyết này được thực hiện theo quy định tại Thông tư số 96/2018/TT-BTC ngày 18/10/2018 của </w:t>
                  </w:r>
                  <w:r w:rsidRPr="00C729A3">
                    <w:rPr>
                      <w:rFonts w:ascii="Times New Roman" w:hAnsi="Times New Roman" w:cs="Times New Roman"/>
                      <w:sz w:val="28"/>
                      <w:szCs w:val="28"/>
                    </w:rPr>
                    <w:t xml:space="preserve">Bộ trưởng </w:t>
                  </w:r>
                  <w:r w:rsidRPr="00C729A3">
                    <w:rPr>
                      <w:rFonts w:ascii="Times New Roman" w:hAnsi="Times New Roman" w:cs="Times New Roman"/>
                      <w:sz w:val="28"/>
                      <w:szCs w:val="28"/>
                      <w:lang w:val="vi-VN"/>
                    </w:rPr>
                    <w:t xml:space="preserve">Bộ Tài chính </w:t>
                  </w:r>
                  <w:r w:rsidRPr="00C729A3">
                    <w:rPr>
                      <w:rFonts w:ascii="Times New Roman" w:hAnsi="Times New Roman" w:cs="Times New Roman"/>
                      <w:sz w:val="28"/>
                      <w:szCs w:val="28"/>
                    </w:rPr>
                    <w:t>q</w:t>
                  </w:r>
                  <w:r w:rsidRPr="00C729A3">
                    <w:rPr>
                      <w:rFonts w:ascii="Times New Roman" w:hAnsi="Times New Roman" w:cs="Times New Roman"/>
                      <w:sz w:val="28"/>
                      <w:szCs w:val="28"/>
                      <w:lang w:val="vi-VN"/>
                    </w:rPr>
                    <w:t>uy định quản lý và sử dụng kinh phí chăm sóc sức khỏe ban đầu cho người cao tuổi tại nơi cư trú; chúc thọ, mừng thọ; ưu đãi tín dụng và biểu dương, khen thưởng người cao tuổi.</w:t>
                  </w:r>
                </w:p>
                <w:p w14:paraId="4BD0C8D1" w14:textId="77777777" w:rsidR="004E44B5" w:rsidRPr="00C729A3" w:rsidRDefault="004E44B5" w:rsidP="004E44B5">
                  <w:pPr>
                    <w:spacing w:before="160"/>
                    <w:ind w:firstLine="224"/>
                    <w:jc w:val="both"/>
                    <w:rPr>
                      <w:rFonts w:ascii="Times New Roman" w:hAnsi="Times New Roman" w:cs="Times New Roman"/>
                      <w:sz w:val="28"/>
                      <w:szCs w:val="28"/>
                      <w:lang w:val="fr-FR"/>
                    </w:rPr>
                  </w:pPr>
                  <w:r w:rsidRPr="00C729A3">
                    <w:rPr>
                      <w:rFonts w:ascii="Times New Roman" w:hAnsi="Times New Roman" w:cs="Times New Roman"/>
                      <w:sz w:val="28"/>
                      <w:szCs w:val="28"/>
                    </w:rPr>
                    <w:t xml:space="preserve">4. </w:t>
                  </w:r>
                  <w:r w:rsidRPr="00C729A3">
                    <w:rPr>
                      <w:rFonts w:ascii="Times New Roman" w:hAnsi="Times New Roman" w:cs="Times New Roman"/>
                      <w:sz w:val="28"/>
                      <w:szCs w:val="28"/>
                      <w:lang w:val="fr-FR"/>
                    </w:rPr>
                    <w:t>Kinh phí thực hiện</w:t>
                  </w:r>
                </w:p>
                <w:p w14:paraId="23B4DC15" w14:textId="77777777" w:rsidR="004E44B5" w:rsidRPr="00C729A3" w:rsidRDefault="004E44B5" w:rsidP="004E44B5">
                  <w:pPr>
                    <w:spacing w:before="160"/>
                    <w:ind w:firstLine="224"/>
                    <w:jc w:val="both"/>
                    <w:rPr>
                      <w:rFonts w:ascii="Times New Roman" w:hAnsi="Times New Roman" w:cs="Times New Roman"/>
                      <w:sz w:val="28"/>
                      <w:szCs w:val="28"/>
                      <w:lang w:val="fr-FR"/>
                    </w:rPr>
                  </w:pPr>
                  <w:r w:rsidRPr="00C729A3">
                    <w:rPr>
                      <w:rFonts w:ascii="Times New Roman" w:hAnsi="Times New Roman" w:cs="Times New Roman"/>
                      <w:sz w:val="28"/>
                      <w:szCs w:val="28"/>
                      <w:lang w:val="fr-FR"/>
                    </w:rPr>
                    <w:t xml:space="preserve">a) Kinh phí </w:t>
                  </w:r>
                  <w:r w:rsidRPr="00C729A3">
                    <w:rPr>
                      <w:rFonts w:ascii="Times New Roman" w:hAnsi="Times New Roman" w:cs="Times New Roman"/>
                      <w:sz w:val="28"/>
                      <w:szCs w:val="28"/>
                      <w:lang w:val="vi-VN"/>
                    </w:rPr>
                    <w:t>chúc thọ và tặng</w:t>
                  </w:r>
                  <w:r w:rsidRPr="00C729A3">
                    <w:rPr>
                      <w:rFonts w:ascii="Times New Roman" w:hAnsi="Times New Roman" w:cs="Times New Roman"/>
                      <w:sz w:val="28"/>
                      <w:szCs w:val="28"/>
                      <w:lang w:val="fr-FR"/>
                    </w:rPr>
                    <w:t xml:space="preserve"> quà người cao tuổi thọ 100 tuổi và 90 tuổi được bố trí trong dự toán chi thường xuyên hàng năm của Sở Lao động - Thương binh và Xã hội.</w:t>
                  </w:r>
                </w:p>
                <w:p w14:paraId="49999E46" w14:textId="19B9BF61" w:rsidR="004E44B5" w:rsidRPr="00C729A3" w:rsidRDefault="004E44B5" w:rsidP="004E44B5">
                  <w:pPr>
                    <w:spacing w:before="160"/>
                    <w:ind w:firstLine="224"/>
                    <w:jc w:val="both"/>
                    <w:rPr>
                      <w:rFonts w:ascii="Times New Roman" w:hAnsi="Times New Roman" w:cs="Times New Roman"/>
                      <w:sz w:val="28"/>
                      <w:szCs w:val="28"/>
                      <w:lang w:val="fr-FR"/>
                    </w:rPr>
                  </w:pPr>
                  <w:r w:rsidRPr="00C729A3">
                    <w:rPr>
                      <w:rFonts w:ascii="Times New Roman" w:hAnsi="Times New Roman" w:cs="Times New Roman"/>
                      <w:sz w:val="28"/>
                      <w:szCs w:val="28"/>
                      <w:lang w:val="fr-FR"/>
                    </w:rPr>
                    <w:lastRenderedPageBreak/>
                    <w:t xml:space="preserve">b) Kinh phí </w:t>
                  </w:r>
                  <w:r w:rsidRPr="00C729A3">
                    <w:rPr>
                      <w:rFonts w:ascii="Times New Roman" w:hAnsi="Times New Roman" w:cs="Times New Roman"/>
                      <w:sz w:val="28"/>
                      <w:szCs w:val="28"/>
                      <w:lang w:val="vi-VN"/>
                    </w:rPr>
                    <w:t>mừng thọ và</w:t>
                  </w:r>
                  <w:r w:rsidRPr="00C729A3">
                    <w:rPr>
                      <w:rFonts w:ascii="Times New Roman" w:hAnsi="Times New Roman" w:cs="Times New Roman"/>
                      <w:sz w:val="28"/>
                      <w:szCs w:val="28"/>
                      <w:lang w:val="fr-FR"/>
                    </w:rPr>
                    <w:t xml:space="preserve"> tặng quà người cao tuổi ở tuổi 70, 75, 80, 85, 95 và trên 100 tuổi được bố trí trong dự toán chi thường xuyên hàng năm của Ủy ban nhân dân các xã, phường, thị trấn.</w:t>
                  </w:r>
                </w:p>
              </w:tc>
              <w:tc>
                <w:tcPr>
                  <w:tcW w:w="2953" w:type="dxa"/>
                  <w:vAlign w:val="center"/>
                </w:tcPr>
                <w:p w14:paraId="66681756" w14:textId="77777777" w:rsidR="00A40207" w:rsidRPr="00A40207" w:rsidRDefault="00A40207" w:rsidP="00A40207">
                  <w:pPr>
                    <w:shd w:val="clear" w:color="auto" w:fill="FFFFFF"/>
                    <w:spacing w:before="100" w:beforeAutospacing="1" w:after="120"/>
                    <w:jc w:val="both"/>
                    <w:rPr>
                      <w:rFonts w:ascii="Times New Roman" w:eastAsia="Times New Roman" w:hAnsi="Times New Roman" w:cs="Times New Roman"/>
                      <w:color w:val="000000"/>
                      <w:sz w:val="28"/>
                      <w:szCs w:val="28"/>
                    </w:rPr>
                  </w:pPr>
                  <w:r w:rsidRPr="00A40207">
                    <w:rPr>
                      <w:rFonts w:ascii="Times New Roman" w:eastAsia="Times New Roman" w:hAnsi="Times New Roman" w:cs="Times New Roman"/>
                      <w:b/>
                      <w:bCs/>
                      <w:color w:val="000000"/>
                      <w:sz w:val="28"/>
                      <w:szCs w:val="28"/>
                      <w:lang w:val="nl-NL"/>
                    </w:rPr>
                    <w:lastRenderedPageBreak/>
                    <w:t>Điều 1. Phạm vi điều chỉnh</w:t>
                  </w:r>
                </w:p>
                <w:p w14:paraId="2559CF2E" w14:textId="6171EAD9" w:rsidR="004E44B5" w:rsidRPr="00C729A3" w:rsidRDefault="00A40207" w:rsidP="00A40207">
                  <w:pPr>
                    <w:shd w:val="clear" w:color="auto" w:fill="FFFFFF"/>
                    <w:spacing w:before="100" w:beforeAutospacing="1" w:after="120"/>
                    <w:jc w:val="both"/>
                    <w:rPr>
                      <w:rFonts w:ascii="Times New Roman" w:eastAsia="Times New Roman" w:hAnsi="Times New Roman" w:cs="Times New Roman"/>
                      <w:color w:val="000000"/>
                      <w:sz w:val="28"/>
                      <w:szCs w:val="28"/>
                    </w:rPr>
                  </w:pPr>
                  <w:r w:rsidRPr="00A40207">
                    <w:rPr>
                      <w:rFonts w:ascii="Times New Roman" w:eastAsia="Times New Roman" w:hAnsi="Times New Roman" w:cs="Times New Roman"/>
                      <w:color w:val="000000"/>
                      <w:sz w:val="28"/>
                      <w:szCs w:val="28"/>
                      <w:lang w:val="nl-NL"/>
                    </w:rPr>
                    <w:t>Nghị quyết này Quy định mức chi quà tặng chúc thọ, mừng thọ người cao tuổi trên địa bàn tỉnh Bình Phước</w:t>
                  </w:r>
                </w:p>
              </w:tc>
              <w:tc>
                <w:tcPr>
                  <w:tcW w:w="4937" w:type="dxa"/>
                </w:tcPr>
                <w:p w14:paraId="2C22E0FF" w14:textId="77777777" w:rsidR="00A40207" w:rsidRPr="00C729A3" w:rsidRDefault="004E44B5" w:rsidP="004E44B5">
                  <w:pPr>
                    <w:spacing w:before="120" w:after="120" w:line="276" w:lineRule="auto"/>
                    <w:ind w:firstLine="444"/>
                    <w:jc w:val="both"/>
                    <w:rPr>
                      <w:rFonts w:ascii="Times New Roman" w:eastAsia="Times New Roman" w:hAnsi="Times New Roman" w:cs="Times New Roman"/>
                      <w:b/>
                      <w:sz w:val="28"/>
                      <w:szCs w:val="28"/>
                    </w:rPr>
                  </w:pPr>
                  <w:r w:rsidRPr="00C729A3">
                    <w:rPr>
                      <w:rFonts w:ascii="Times New Roman" w:eastAsia="Times New Roman" w:hAnsi="Times New Roman" w:cs="Times New Roman"/>
                      <w:b/>
                      <w:sz w:val="28"/>
                      <w:szCs w:val="28"/>
                    </w:rPr>
                    <w:t xml:space="preserve">Điều 1. Phạm vi điều chỉnh </w:t>
                  </w:r>
                </w:p>
                <w:p w14:paraId="3B4DE9D0" w14:textId="1945F709" w:rsidR="004E44B5" w:rsidRPr="00C729A3" w:rsidRDefault="004E44B5" w:rsidP="004E44B5">
                  <w:pPr>
                    <w:spacing w:before="120" w:after="120" w:line="276" w:lineRule="auto"/>
                    <w:ind w:firstLine="444"/>
                    <w:jc w:val="both"/>
                    <w:rPr>
                      <w:rFonts w:ascii="Times New Roman" w:eastAsia="Times New Roman" w:hAnsi="Times New Roman" w:cs="Times New Roman"/>
                      <w:sz w:val="28"/>
                      <w:szCs w:val="28"/>
                    </w:rPr>
                  </w:pPr>
                  <w:r w:rsidRPr="00C729A3">
                    <w:rPr>
                      <w:rFonts w:ascii="Times New Roman" w:eastAsia="Times New Roman" w:hAnsi="Times New Roman" w:cs="Times New Roman"/>
                      <w:sz w:val="28"/>
                      <w:szCs w:val="28"/>
                    </w:rPr>
                    <w:t>Nghị quyết này quy định mức quà tặng chúc thọ, mừng thọ người cao tuổi trên địa bàn tỉnh Đồng Nai</w:t>
                  </w:r>
                </w:p>
                <w:p w14:paraId="016DE9D6" w14:textId="6E7FB38C" w:rsidR="004E44B5" w:rsidRPr="00C729A3" w:rsidRDefault="004E44B5" w:rsidP="004E44B5">
                  <w:pPr>
                    <w:spacing w:before="120" w:after="120" w:line="264" w:lineRule="auto"/>
                    <w:ind w:firstLine="709"/>
                    <w:jc w:val="both"/>
                    <w:rPr>
                      <w:rFonts w:ascii="Times New Roman" w:hAnsi="Times New Roman" w:cs="Times New Roman"/>
                      <w:sz w:val="28"/>
                      <w:szCs w:val="28"/>
                    </w:rPr>
                  </w:pPr>
                </w:p>
              </w:tc>
              <w:tc>
                <w:tcPr>
                  <w:tcW w:w="4068" w:type="dxa"/>
                </w:tcPr>
                <w:p w14:paraId="70B06D36" w14:textId="77041E03" w:rsidR="004E44B5" w:rsidRPr="00C729A3" w:rsidRDefault="00A40207" w:rsidP="00A40207">
                  <w:pPr>
                    <w:ind w:firstLine="300"/>
                    <w:jc w:val="both"/>
                    <w:rPr>
                      <w:rFonts w:ascii="Times New Roman" w:hAnsi="Times New Roman" w:cs="Times New Roman"/>
                      <w:b/>
                      <w:sz w:val="28"/>
                      <w:szCs w:val="28"/>
                    </w:rPr>
                  </w:pPr>
                  <w:r w:rsidRPr="00C729A3">
                    <w:rPr>
                      <w:rFonts w:ascii="Times New Roman" w:hAnsi="Times New Roman" w:cs="Times New Roman"/>
                      <w:b/>
                      <w:sz w:val="28"/>
                      <w:szCs w:val="28"/>
                    </w:rPr>
                    <w:t xml:space="preserve">Điều 1 </w:t>
                  </w:r>
                  <w:r w:rsidRPr="00C729A3">
                    <w:rPr>
                      <w:rFonts w:ascii="Times New Roman" w:hAnsi="Times New Roman" w:cs="Times New Roman"/>
                      <w:sz w:val="28"/>
                      <w:szCs w:val="28"/>
                    </w:rPr>
                    <w:t>dự thảo văn bản thay thế</w:t>
                  </w:r>
                  <w:r w:rsidRPr="00C729A3">
                    <w:rPr>
                      <w:rFonts w:ascii="Times New Roman" w:hAnsi="Times New Roman" w:cs="Times New Roman"/>
                      <w:b/>
                      <w:sz w:val="28"/>
                      <w:szCs w:val="28"/>
                    </w:rPr>
                    <w:t xml:space="preserve"> </w:t>
                  </w:r>
                  <w:r w:rsidRPr="00C729A3">
                    <w:rPr>
                      <w:rFonts w:ascii="Times New Roman" w:eastAsia="Times New Roman" w:hAnsi="Times New Roman" w:cs="Times New Roman"/>
                      <w:sz w:val="28"/>
                      <w:szCs w:val="28"/>
                    </w:rPr>
                    <w:t>quy định mức quà tặng chúc thọ, mừng thọ người cao tuổi trên địa bàn tỉnh Đồng Nai, thống nhất nội dung với 02 Nghị quyết đã ban hành.</w:t>
                  </w:r>
                </w:p>
              </w:tc>
            </w:tr>
            <w:tr w:rsidR="00A40207" w:rsidRPr="00C729A3" w14:paraId="1DB821BF" w14:textId="77777777" w:rsidTr="00A40207">
              <w:trPr>
                <w:trHeight w:val="1439"/>
              </w:trPr>
              <w:tc>
                <w:tcPr>
                  <w:tcW w:w="3178" w:type="dxa"/>
                  <w:vAlign w:val="center"/>
                </w:tcPr>
                <w:p w14:paraId="064FDC36" w14:textId="13A3AAF2" w:rsidR="00A40207" w:rsidRPr="00C729A3" w:rsidRDefault="00A40207" w:rsidP="0074617E">
                  <w:pPr>
                    <w:spacing w:before="120" w:after="120"/>
                    <w:jc w:val="both"/>
                    <w:rPr>
                      <w:rFonts w:ascii="Times New Roman" w:hAnsi="Times New Roman" w:cs="Times New Roman"/>
                      <w:sz w:val="28"/>
                      <w:szCs w:val="28"/>
                    </w:rPr>
                  </w:pPr>
                  <w:r w:rsidRPr="00C729A3">
                    <w:rPr>
                      <w:rFonts w:ascii="Times New Roman" w:hAnsi="Times New Roman" w:cs="Times New Roman"/>
                      <w:sz w:val="28"/>
                      <w:szCs w:val="28"/>
                    </w:rPr>
                    <w:lastRenderedPageBreak/>
                    <w:t xml:space="preserve">Quy định trong </w:t>
                  </w:r>
                  <w:r w:rsidRPr="00C729A3">
                    <w:rPr>
                      <w:rFonts w:ascii="Times New Roman" w:hAnsi="Times New Roman" w:cs="Times New Roman"/>
                      <w:b/>
                      <w:sz w:val="28"/>
                      <w:szCs w:val="28"/>
                    </w:rPr>
                    <w:t>Điều 1</w:t>
                  </w:r>
                </w:p>
              </w:tc>
              <w:tc>
                <w:tcPr>
                  <w:tcW w:w="2953" w:type="dxa"/>
                  <w:vAlign w:val="center"/>
                </w:tcPr>
                <w:p w14:paraId="48ECA5EA" w14:textId="77777777" w:rsidR="00A40207" w:rsidRPr="00C729A3" w:rsidRDefault="00A40207" w:rsidP="00A40207">
                  <w:pPr>
                    <w:pStyle w:val="NormalWeb"/>
                    <w:shd w:val="clear" w:color="auto" w:fill="FFFFFF"/>
                    <w:spacing w:after="120" w:afterAutospacing="0"/>
                    <w:ind w:firstLine="251"/>
                    <w:jc w:val="both"/>
                    <w:rPr>
                      <w:color w:val="000000"/>
                      <w:sz w:val="28"/>
                      <w:szCs w:val="28"/>
                    </w:rPr>
                  </w:pPr>
                  <w:r w:rsidRPr="00C729A3">
                    <w:rPr>
                      <w:b/>
                      <w:bCs/>
                      <w:color w:val="000000"/>
                      <w:sz w:val="28"/>
                      <w:szCs w:val="28"/>
                      <w:lang w:val="nl-NL"/>
                    </w:rPr>
                    <w:t>Điều 2. Đối tượng áp dụng</w:t>
                  </w:r>
                </w:p>
                <w:p w14:paraId="39A5E3CA" w14:textId="77777777" w:rsidR="00A40207" w:rsidRPr="00C729A3" w:rsidRDefault="00A40207" w:rsidP="00A40207">
                  <w:pPr>
                    <w:pStyle w:val="NormalWeb"/>
                    <w:shd w:val="clear" w:color="auto" w:fill="FFFFFF"/>
                    <w:spacing w:after="120" w:afterAutospacing="0"/>
                    <w:ind w:firstLine="251"/>
                    <w:jc w:val="both"/>
                    <w:rPr>
                      <w:color w:val="000000"/>
                      <w:sz w:val="28"/>
                      <w:szCs w:val="28"/>
                    </w:rPr>
                  </w:pPr>
                  <w:r w:rsidRPr="00C729A3">
                    <w:rPr>
                      <w:color w:val="000000"/>
                      <w:sz w:val="28"/>
                      <w:szCs w:val="28"/>
                      <w:lang w:val="nl-NL"/>
                    </w:rPr>
                    <w:t>1. Người cao tuổi là công dân Việt nam, có hộ khẩu thường trú trên địa bàn tỉnh Bình Phước ở tuổi 70, 75, 80, 85, 90, 95, 100 tuổi và trên 100 tuổi theo quy định của Luật người cao tuổi.</w:t>
                  </w:r>
                </w:p>
                <w:p w14:paraId="2C2097CC" w14:textId="3D899E68" w:rsidR="00A40207" w:rsidRPr="00C729A3" w:rsidRDefault="00A40207" w:rsidP="00A40207">
                  <w:pPr>
                    <w:pStyle w:val="NormalWeb"/>
                    <w:shd w:val="clear" w:color="auto" w:fill="FFFFFF"/>
                    <w:spacing w:after="120" w:afterAutospacing="0"/>
                    <w:ind w:firstLine="251"/>
                    <w:jc w:val="both"/>
                    <w:rPr>
                      <w:color w:val="000000"/>
                      <w:sz w:val="28"/>
                      <w:szCs w:val="28"/>
                    </w:rPr>
                  </w:pPr>
                  <w:r w:rsidRPr="00C729A3">
                    <w:rPr>
                      <w:color w:val="000000"/>
                      <w:sz w:val="28"/>
                      <w:szCs w:val="28"/>
                      <w:lang w:val="nl-NL"/>
                    </w:rPr>
                    <w:t>2. Các cơ quan, đơn vị tổ chức được giao thực hiện nhiệm vụ chúc thọ, mừng thọ người cao tuổi trên địa bàn tỉnh.</w:t>
                  </w:r>
                </w:p>
                <w:p w14:paraId="40BFC3E8" w14:textId="4AE22FD2" w:rsidR="00A40207" w:rsidRPr="00C729A3" w:rsidRDefault="00A40207" w:rsidP="00A40207">
                  <w:pPr>
                    <w:pStyle w:val="NormalWeb"/>
                    <w:shd w:val="clear" w:color="auto" w:fill="FFFFFF"/>
                    <w:spacing w:after="120" w:afterAutospacing="0"/>
                    <w:ind w:firstLine="251"/>
                    <w:jc w:val="both"/>
                    <w:rPr>
                      <w:color w:val="000000"/>
                      <w:sz w:val="28"/>
                      <w:szCs w:val="28"/>
                    </w:rPr>
                  </w:pPr>
                  <w:r w:rsidRPr="00C729A3">
                    <w:rPr>
                      <w:color w:val="000000"/>
                      <w:sz w:val="28"/>
                      <w:szCs w:val="28"/>
                      <w:lang w:val="nl-NL"/>
                    </w:rPr>
                    <w:t xml:space="preserve">3. Các nội dung khác liên quan đến chúc thọ, mừng thọ người cao </w:t>
                  </w:r>
                  <w:r w:rsidRPr="00C729A3">
                    <w:rPr>
                      <w:color w:val="000000"/>
                      <w:sz w:val="28"/>
                      <w:szCs w:val="28"/>
                      <w:lang w:val="nl-NL"/>
                    </w:rPr>
                    <w:lastRenderedPageBreak/>
                    <w:t>tuổi không quy định tại Nghị quyết này được thực hiện theo quy định của Thông tư số </w:t>
                  </w:r>
                  <w:hyperlink r:id="rId8" w:tgtFrame="_blank" w:tooltip="Thông tư 96/2018/TT-BTC" w:history="1">
                    <w:r w:rsidRPr="006306B6">
                      <w:rPr>
                        <w:rStyle w:val="Hyperlink"/>
                        <w:color w:val="auto"/>
                        <w:sz w:val="28"/>
                        <w:szCs w:val="28"/>
                        <w:u w:val="none"/>
                        <w:lang w:val="nl-NL"/>
                      </w:rPr>
                      <w:t>96/2018/TT-BTC</w:t>
                    </w:r>
                  </w:hyperlink>
                  <w:r w:rsidRPr="006306B6">
                    <w:rPr>
                      <w:sz w:val="28"/>
                      <w:szCs w:val="28"/>
                      <w:lang w:val="nl-NL"/>
                    </w:rPr>
                    <w:t> </w:t>
                  </w:r>
                  <w:r w:rsidRPr="00C729A3">
                    <w:rPr>
                      <w:color w:val="000000"/>
                      <w:sz w:val="28"/>
                      <w:szCs w:val="28"/>
                      <w:lang w:val="nl-NL"/>
                    </w:rPr>
                    <w:t>ngày 18 tháng 10 năm 2018 của Bộ trưởng Bộ Tài chính quy định quản lý và sử dụng kinh phí chăm sóc sức khỏe ban đầu cho người cao tuổi tại nơi cư trú; chúc thọ, mừng thọ; ưu đãi tín dụng và biểu dương khen thưởng người cao tuổi.</w:t>
                  </w:r>
                </w:p>
              </w:tc>
              <w:tc>
                <w:tcPr>
                  <w:tcW w:w="4937" w:type="dxa"/>
                </w:tcPr>
                <w:p w14:paraId="42E7B9E2" w14:textId="77777777" w:rsidR="00A40207" w:rsidRPr="00C729A3" w:rsidRDefault="00A40207" w:rsidP="00A40207">
                  <w:pPr>
                    <w:spacing w:before="120" w:after="120" w:line="264" w:lineRule="auto"/>
                    <w:ind w:firstLine="415"/>
                    <w:jc w:val="both"/>
                    <w:rPr>
                      <w:rFonts w:ascii="Times New Roman" w:eastAsia="Times New Roman" w:hAnsi="Times New Roman" w:cs="Times New Roman"/>
                      <w:b/>
                      <w:sz w:val="28"/>
                      <w:szCs w:val="28"/>
                    </w:rPr>
                  </w:pPr>
                  <w:r w:rsidRPr="00C729A3">
                    <w:rPr>
                      <w:rFonts w:ascii="Times New Roman" w:eastAsia="Times New Roman" w:hAnsi="Times New Roman" w:cs="Times New Roman"/>
                      <w:b/>
                      <w:sz w:val="28"/>
                      <w:szCs w:val="28"/>
                    </w:rPr>
                    <w:lastRenderedPageBreak/>
                    <w:t>Điều 2. Đối tượng áp dụng</w:t>
                  </w:r>
                </w:p>
                <w:p w14:paraId="4ED2FBED" w14:textId="77777777" w:rsidR="00A40207" w:rsidRPr="00C729A3" w:rsidRDefault="00A40207" w:rsidP="00A40207">
                  <w:pPr>
                    <w:spacing w:before="120" w:after="120" w:line="264" w:lineRule="auto"/>
                    <w:ind w:firstLine="415"/>
                    <w:jc w:val="both"/>
                    <w:rPr>
                      <w:rFonts w:ascii="Times New Roman" w:eastAsia="Times New Roman" w:hAnsi="Times New Roman" w:cs="Times New Roman"/>
                      <w:sz w:val="28"/>
                      <w:szCs w:val="28"/>
                    </w:rPr>
                  </w:pPr>
                  <w:r w:rsidRPr="00C729A3">
                    <w:rPr>
                      <w:rFonts w:ascii="Times New Roman" w:eastAsia="Times New Roman" w:hAnsi="Times New Roman" w:cs="Times New Roman"/>
                      <w:sz w:val="28"/>
                      <w:szCs w:val="28"/>
                    </w:rPr>
                    <w:t>1. Người cao tuổi là công dân Việt Nam, đang cư trú hợp pháp trên địa bàn tỉnh Đồng Nai (có đăng ký thường trú hoặc tạm trú từ 06 tháng liên tục trở lên) ở tuổi 70, 75, 80, 85, 90, 95, 100 tuổi và trên 100 tuổi theo quy định của Luật Người cao tuổi.</w:t>
                  </w:r>
                </w:p>
                <w:p w14:paraId="0F17915C" w14:textId="77777777" w:rsidR="00A40207" w:rsidRPr="00C729A3" w:rsidRDefault="00A40207" w:rsidP="00A40207">
                  <w:pPr>
                    <w:spacing w:before="120" w:after="120" w:line="264" w:lineRule="auto"/>
                    <w:ind w:firstLine="415"/>
                    <w:jc w:val="both"/>
                    <w:rPr>
                      <w:rFonts w:ascii="Times New Roman" w:eastAsia="Times New Roman" w:hAnsi="Times New Roman" w:cs="Times New Roman"/>
                      <w:sz w:val="28"/>
                      <w:szCs w:val="28"/>
                    </w:rPr>
                  </w:pPr>
                  <w:r w:rsidRPr="00C729A3">
                    <w:rPr>
                      <w:rFonts w:ascii="Times New Roman" w:eastAsia="Times New Roman" w:hAnsi="Times New Roman" w:cs="Times New Roman"/>
                      <w:sz w:val="28"/>
                      <w:szCs w:val="28"/>
                    </w:rPr>
                    <w:t xml:space="preserve">2. </w:t>
                  </w:r>
                  <w:r w:rsidRPr="00C729A3">
                    <w:rPr>
                      <w:rFonts w:ascii="Times New Roman" w:hAnsi="Times New Roman" w:cs="Times New Roman"/>
                      <w:sz w:val="28"/>
                      <w:szCs w:val="28"/>
                    </w:rPr>
                    <w:t xml:space="preserve">Các cơ quan, đơn vị, tổ chức, cá nhân </w:t>
                  </w:r>
                  <w:r w:rsidRPr="00C729A3">
                    <w:rPr>
                      <w:rFonts w:ascii="Times New Roman" w:eastAsia="Times New Roman" w:hAnsi="Times New Roman" w:cs="Times New Roman"/>
                      <w:sz w:val="28"/>
                      <w:szCs w:val="28"/>
                    </w:rPr>
                    <w:t>được giao nhiệm vụ, có trách nhiệm thực hiện chúc thọ, mừng thọ.</w:t>
                  </w:r>
                </w:p>
                <w:p w14:paraId="17CB6F47" w14:textId="042CB9FC" w:rsidR="00A40207" w:rsidRPr="00C729A3" w:rsidRDefault="00A40207" w:rsidP="0003592A">
                  <w:pPr>
                    <w:spacing w:before="120" w:after="120" w:line="264" w:lineRule="auto"/>
                    <w:ind w:firstLine="709"/>
                    <w:jc w:val="both"/>
                    <w:rPr>
                      <w:rFonts w:ascii="Times New Roman" w:hAnsi="Times New Roman" w:cs="Times New Roman"/>
                      <w:sz w:val="28"/>
                      <w:szCs w:val="28"/>
                    </w:rPr>
                  </w:pPr>
                </w:p>
              </w:tc>
              <w:tc>
                <w:tcPr>
                  <w:tcW w:w="4068" w:type="dxa"/>
                </w:tcPr>
                <w:p w14:paraId="2343D9FC" w14:textId="77777777" w:rsidR="0074617E" w:rsidRPr="00C729A3" w:rsidRDefault="0074617E" w:rsidP="002E5DC4">
                  <w:pPr>
                    <w:jc w:val="both"/>
                    <w:rPr>
                      <w:rStyle w:val="fontstyle01"/>
                      <w:rFonts w:ascii="Times New Roman" w:hAnsi="Times New Roman" w:cs="Times New Roman"/>
                      <w:i w:val="0"/>
                      <w:color w:val="auto"/>
                    </w:rPr>
                  </w:pPr>
                </w:p>
                <w:p w14:paraId="3823644E" w14:textId="77777777" w:rsidR="0074617E" w:rsidRPr="00C729A3" w:rsidRDefault="0074617E" w:rsidP="0074617E">
                  <w:pPr>
                    <w:jc w:val="both"/>
                    <w:rPr>
                      <w:rStyle w:val="fontstyle01"/>
                      <w:rFonts w:ascii="Times New Roman" w:hAnsi="Times New Roman" w:cs="Times New Roman"/>
                      <w:i w:val="0"/>
                      <w:color w:val="auto"/>
                    </w:rPr>
                  </w:pPr>
                </w:p>
                <w:p w14:paraId="7278C205" w14:textId="4383F38E" w:rsidR="00A40207" w:rsidRPr="00C729A3" w:rsidRDefault="0074617E" w:rsidP="0074617E">
                  <w:pPr>
                    <w:jc w:val="both"/>
                    <w:rPr>
                      <w:rFonts w:ascii="Times New Roman" w:hAnsi="Times New Roman" w:cs="Times New Roman"/>
                      <w:b/>
                      <w:sz w:val="28"/>
                      <w:szCs w:val="28"/>
                    </w:rPr>
                  </w:pPr>
                  <w:r w:rsidRPr="00C729A3">
                    <w:rPr>
                      <w:rStyle w:val="fontstyle01"/>
                      <w:rFonts w:ascii="Times New Roman" w:hAnsi="Times New Roman" w:cs="Times New Roman"/>
                      <w:i w:val="0"/>
                      <w:color w:val="auto"/>
                    </w:rPr>
                    <w:t>Làm rõ nội dung Cư trú c</w:t>
                  </w:r>
                  <w:r w:rsidR="00A40207" w:rsidRPr="00C729A3">
                    <w:rPr>
                      <w:rStyle w:val="fontstyle01"/>
                      <w:rFonts w:ascii="Times New Roman" w:hAnsi="Times New Roman" w:cs="Times New Roman"/>
                      <w:i w:val="0"/>
                      <w:color w:val="auto"/>
                    </w:rPr>
                    <w:t xml:space="preserve">ăn cứ theo quy định của Luật Cư trú năm 2020, tại Điều 11 “Nơi cư trú của công dân bao gồm nơi thường trú, nơi tạm trú” để điều chỉnh </w:t>
                  </w:r>
                </w:p>
              </w:tc>
            </w:tr>
            <w:tr w:rsidR="00EF402A" w:rsidRPr="00C729A3" w14:paraId="4A3BA081" w14:textId="77777777" w:rsidTr="00A40207">
              <w:trPr>
                <w:trHeight w:val="1439"/>
              </w:trPr>
              <w:tc>
                <w:tcPr>
                  <w:tcW w:w="3178" w:type="dxa"/>
                  <w:vAlign w:val="center"/>
                </w:tcPr>
                <w:p w14:paraId="3AD8FE48" w14:textId="58F85011" w:rsidR="00EF402A" w:rsidRPr="00C729A3" w:rsidRDefault="00EF402A" w:rsidP="0074617E">
                  <w:pPr>
                    <w:spacing w:before="120" w:after="120"/>
                    <w:jc w:val="both"/>
                    <w:rPr>
                      <w:rFonts w:ascii="Times New Roman" w:eastAsia="Times New Roman" w:hAnsi="Times New Roman" w:cs="Times New Roman"/>
                      <w:sz w:val="28"/>
                      <w:szCs w:val="28"/>
                    </w:rPr>
                  </w:pPr>
                  <w:r w:rsidRPr="00C729A3">
                    <w:rPr>
                      <w:rFonts w:ascii="Times New Roman" w:hAnsi="Times New Roman" w:cs="Times New Roman"/>
                      <w:sz w:val="28"/>
                      <w:szCs w:val="28"/>
                    </w:rPr>
                    <w:lastRenderedPageBreak/>
                    <w:t xml:space="preserve">Quy định trong </w:t>
                  </w:r>
                  <w:r w:rsidRPr="00C729A3">
                    <w:rPr>
                      <w:rFonts w:ascii="Times New Roman" w:hAnsi="Times New Roman" w:cs="Times New Roman"/>
                      <w:b/>
                      <w:sz w:val="28"/>
                      <w:szCs w:val="28"/>
                    </w:rPr>
                    <w:t>Điều 1</w:t>
                  </w:r>
                </w:p>
              </w:tc>
              <w:tc>
                <w:tcPr>
                  <w:tcW w:w="2953" w:type="dxa"/>
                  <w:vMerge w:val="restart"/>
                  <w:vAlign w:val="center"/>
                </w:tcPr>
                <w:p w14:paraId="6C3CB3BA" w14:textId="77777777" w:rsidR="00EF402A" w:rsidRPr="00A40207" w:rsidRDefault="00EF402A" w:rsidP="00A40207">
                  <w:pPr>
                    <w:shd w:val="clear" w:color="auto" w:fill="FFFFFF"/>
                    <w:spacing w:before="100" w:beforeAutospacing="1" w:after="120"/>
                    <w:ind w:firstLine="393"/>
                    <w:jc w:val="both"/>
                    <w:rPr>
                      <w:rFonts w:ascii="Times New Roman" w:eastAsia="Times New Roman" w:hAnsi="Times New Roman" w:cs="Times New Roman"/>
                      <w:color w:val="000000"/>
                      <w:sz w:val="28"/>
                      <w:szCs w:val="28"/>
                    </w:rPr>
                  </w:pPr>
                  <w:r w:rsidRPr="00A40207">
                    <w:rPr>
                      <w:rFonts w:ascii="Times New Roman" w:eastAsia="Times New Roman" w:hAnsi="Times New Roman" w:cs="Times New Roman"/>
                      <w:b/>
                      <w:bCs/>
                      <w:color w:val="000000"/>
                      <w:sz w:val="28"/>
                      <w:szCs w:val="28"/>
                      <w:lang w:val="nl-NL"/>
                    </w:rPr>
                    <w:t>Điều 3. Mức chi quà tặng mừng thọ, chúc thọ</w:t>
                  </w:r>
                </w:p>
                <w:p w14:paraId="6FC7CC65" w14:textId="77777777" w:rsidR="00EF402A" w:rsidRPr="00A40207" w:rsidRDefault="00EF402A" w:rsidP="00A40207">
                  <w:pPr>
                    <w:shd w:val="clear" w:color="auto" w:fill="FFFFFF"/>
                    <w:spacing w:before="100" w:beforeAutospacing="1" w:after="120"/>
                    <w:ind w:firstLine="393"/>
                    <w:jc w:val="both"/>
                    <w:rPr>
                      <w:rFonts w:ascii="Times New Roman" w:eastAsia="Times New Roman" w:hAnsi="Times New Roman" w:cs="Times New Roman"/>
                      <w:color w:val="000000"/>
                      <w:sz w:val="28"/>
                      <w:szCs w:val="28"/>
                    </w:rPr>
                  </w:pPr>
                  <w:r w:rsidRPr="00A40207">
                    <w:rPr>
                      <w:rFonts w:ascii="Times New Roman" w:eastAsia="Times New Roman" w:hAnsi="Times New Roman" w:cs="Times New Roman"/>
                      <w:color w:val="000000"/>
                      <w:sz w:val="28"/>
                      <w:szCs w:val="28"/>
                      <w:lang w:val="nl-NL"/>
                    </w:rPr>
                    <w:lastRenderedPageBreak/>
                    <w:t>1. Người cao tuổi thọ 100 tuổi: 4.000.000 đồng/người (bao gồm: 1.000.000 đồng tiền mặt; phần quà trị giá 500.000 đồng; 5 mét vải lụa và khánh vàng trị giá 2.500.000 đồng). Mức chi này đã bao gồm quà tặng chúc thọ của chủ tịch nước Cộng hòa xã hội chủ nghĩa Việt Nam.</w:t>
                  </w:r>
                </w:p>
                <w:p w14:paraId="5EF93933" w14:textId="77777777" w:rsidR="00EF402A" w:rsidRPr="00A40207" w:rsidRDefault="00EF402A" w:rsidP="00A40207">
                  <w:pPr>
                    <w:shd w:val="clear" w:color="auto" w:fill="FFFFFF"/>
                    <w:spacing w:before="100" w:beforeAutospacing="1" w:after="120"/>
                    <w:ind w:firstLine="393"/>
                    <w:jc w:val="both"/>
                    <w:rPr>
                      <w:rFonts w:ascii="Times New Roman" w:eastAsia="Times New Roman" w:hAnsi="Times New Roman" w:cs="Times New Roman"/>
                      <w:color w:val="000000"/>
                      <w:sz w:val="28"/>
                      <w:szCs w:val="28"/>
                    </w:rPr>
                  </w:pPr>
                  <w:r w:rsidRPr="00A40207">
                    <w:rPr>
                      <w:rFonts w:ascii="Times New Roman" w:eastAsia="Times New Roman" w:hAnsi="Times New Roman" w:cs="Times New Roman"/>
                      <w:color w:val="000000"/>
                      <w:sz w:val="28"/>
                      <w:szCs w:val="28"/>
                      <w:lang w:val="nl-NL"/>
                    </w:rPr>
                    <w:t>2. Người cao tuổi thọ 90 tuổi: 1.000.000 đồng/người (bao gồm phần quà trị giá 300.000 đồng và tiền mặt 700.000 đồng)</w:t>
                  </w:r>
                </w:p>
                <w:p w14:paraId="1A1432C5" w14:textId="77777777" w:rsidR="00EF402A" w:rsidRPr="00A40207" w:rsidRDefault="00EF402A" w:rsidP="00A40207">
                  <w:pPr>
                    <w:shd w:val="clear" w:color="auto" w:fill="FFFFFF"/>
                    <w:spacing w:before="100" w:beforeAutospacing="1" w:after="120"/>
                    <w:ind w:firstLine="393"/>
                    <w:jc w:val="both"/>
                    <w:rPr>
                      <w:rFonts w:ascii="Times New Roman" w:eastAsia="Times New Roman" w:hAnsi="Times New Roman" w:cs="Times New Roman"/>
                      <w:color w:val="000000"/>
                      <w:sz w:val="28"/>
                      <w:szCs w:val="28"/>
                    </w:rPr>
                  </w:pPr>
                  <w:r w:rsidRPr="00A40207">
                    <w:rPr>
                      <w:rFonts w:ascii="Times New Roman" w:eastAsia="Times New Roman" w:hAnsi="Times New Roman" w:cs="Times New Roman"/>
                      <w:color w:val="000000"/>
                      <w:sz w:val="28"/>
                      <w:szCs w:val="28"/>
                      <w:lang w:val="nl-NL"/>
                    </w:rPr>
                    <w:t>3. Người cao tuổi ở tuổi 70, 75, 80, 85, 90, 95: Mức chi 400.000 đồng/ người.</w:t>
                  </w:r>
                </w:p>
                <w:p w14:paraId="13EC6FDC" w14:textId="77777777" w:rsidR="00EF402A" w:rsidRPr="00A40207" w:rsidRDefault="00EF402A" w:rsidP="00A40207">
                  <w:pPr>
                    <w:shd w:val="clear" w:color="auto" w:fill="FFFFFF"/>
                    <w:spacing w:before="100" w:beforeAutospacing="1" w:after="120"/>
                    <w:ind w:firstLine="393"/>
                    <w:jc w:val="both"/>
                    <w:rPr>
                      <w:rFonts w:ascii="Times New Roman" w:eastAsia="Times New Roman" w:hAnsi="Times New Roman" w:cs="Times New Roman"/>
                      <w:color w:val="000000"/>
                      <w:sz w:val="28"/>
                      <w:szCs w:val="28"/>
                    </w:rPr>
                  </w:pPr>
                  <w:r w:rsidRPr="00A40207">
                    <w:rPr>
                      <w:rFonts w:ascii="Times New Roman" w:eastAsia="Times New Roman" w:hAnsi="Times New Roman" w:cs="Times New Roman"/>
                      <w:color w:val="000000"/>
                      <w:sz w:val="28"/>
                      <w:szCs w:val="28"/>
                      <w:lang w:val="nl-NL"/>
                    </w:rPr>
                    <w:t xml:space="preserve">4. Người cao tuổi thọ 100 tuổi: 1.000.000 đồng/người (bao gồm phần quà trị giá 300.000 </w:t>
                  </w:r>
                  <w:r w:rsidRPr="00A40207">
                    <w:rPr>
                      <w:rFonts w:ascii="Times New Roman" w:eastAsia="Times New Roman" w:hAnsi="Times New Roman" w:cs="Times New Roman"/>
                      <w:color w:val="000000"/>
                      <w:sz w:val="28"/>
                      <w:szCs w:val="28"/>
                      <w:lang w:val="nl-NL"/>
                    </w:rPr>
                    <w:lastRenderedPageBreak/>
                    <w:t>đồng và tiền mặt 700.000 đồng</w:t>
                  </w:r>
                </w:p>
                <w:p w14:paraId="7EB7BBB9" w14:textId="0D8F1C37" w:rsidR="00EF402A" w:rsidRPr="00C729A3" w:rsidRDefault="00EF402A" w:rsidP="00AA62AB">
                  <w:pPr>
                    <w:spacing w:before="120" w:after="120"/>
                    <w:ind w:firstLine="428"/>
                    <w:jc w:val="both"/>
                    <w:rPr>
                      <w:rFonts w:ascii="Times New Roman" w:eastAsia="Times New Roman" w:hAnsi="Times New Roman" w:cs="Times New Roman"/>
                      <w:sz w:val="28"/>
                      <w:szCs w:val="28"/>
                    </w:rPr>
                  </w:pPr>
                </w:p>
              </w:tc>
              <w:tc>
                <w:tcPr>
                  <w:tcW w:w="4937" w:type="dxa"/>
                  <w:vMerge w:val="restart"/>
                </w:tcPr>
                <w:p w14:paraId="165605C9" w14:textId="77777777" w:rsidR="00EF402A" w:rsidRPr="00C729A3" w:rsidRDefault="00EF402A" w:rsidP="00A40207">
                  <w:pPr>
                    <w:spacing w:before="120" w:after="120" w:line="264" w:lineRule="auto"/>
                    <w:ind w:firstLine="415"/>
                    <w:jc w:val="both"/>
                    <w:rPr>
                      <w:rFonts w:ascii="Times New Roman" w:hAnsi="Times New Roman" w:cs="Times New Roman"/>
                      <w:b/>
                      <w:bCs/>
                      <w:sz w:val="28"/>
                      <w:szCs w:val="28"/>
                    </w:rPr>
                  </w:pPr>
                  <w:r w:rsidRPr="00C729A3">
                    <w:rPr>
                      <w:rFonts w:ascii="Times New Roman" w:eastAsia="Times New Roman" w:hAnsi="Times New Roman" w:cs="Times New Roman"/>
                      <w:b/>
                      <w:bCs/>
                      <w:sz w:val="28"/>
                      <w:szCs w:val="28"/>
                    </w:rPr>
                    <w:lastRenderedPageBreak/>
                    <w:t>Điều 3.</w:t>
                  </w:r>
                  <w:r w:rsidRPr="00C729A3">
                    <w:rPr>
                      <w:rFonts w:ascii="Times New Roman" w:hAnsi="Times New Roman" w:cs="Times New Roman"/>
                      <w:b/>
                      <w:bCs/>
                      <w:sz w:val="28"/>
                      <w:szCs w:val="28"/>
                    </w:rPr>
                    <w:t xml:space="preserve"> Mức chi quà tặng chúc thọ, mừng thọ </w:t>
                  </w:r>
                  <w:r w:rsidRPr="00C729A3">
                    <w:rPr>
                      <w:rFonts w:ascii="Times New Roman" w:eastAsia="Times New Roman" w:hAnsi="Times New Roman" w:cs="Times New Roman"/>
                      <w:b/>
                      <w:bCs/>
                      <w:sz w:val="28"/>
                      <w:szCs w:val="28"/>
                    </w:rPr>
                    <w:t>người cao tuổi</w:t>
                  </w:r>
                </w:p>
                <w:p w14:paraId="7D28A4B1" w14:textId="77777777" w:rsidR="00EF402A" w:rsidRPr="00C729A3" w:rsidRDefault="00EF402A" w:rsidP="00A40207">
                  <w:pPr>
                    <w:spacing w:before="120" w:after="120" w:line="264" w:lineRule="auto"/>
                    <w:ind w:firstLine="415"/>
                    <w:jc w:val="both"/>
                    <w:rPr>
                      <w:rFonts w:ascii="Times New Roman" w:hAnsi="Times New Roman" w:cs="Times New Roman"/>
                      <w:sz w:val="28"/>
                      <w:szCs w:val="28"/>
                    </w:rPr>
                  </w:pPr>
                  <w:r w:rsidRPr="00C729A3">
                    <w:rPr>
                      <w:rFonts w:ascii="Times New Roman" w:eastAsia="Times New Roman" w:hAnsi="Times New Roman" w:cs="Times New Roman"/>
                      <w:sz w:val="28"/>
                      <w:szCs w:val="28"/>
                    </w:rPr>
                    <w:t xml:space="preserve">1. Mức quà tặng người cao tuổi thọ </w:t>
                  </w:r>
                  <w:r w:rsidRPr="00C729A3">
                    <w:rPr>
                      <w:rFonts w:ascii="Times New Roman" w:hAnsi="Times New Roman" w:cs="Times New Roman"/>
                      <w:sz w:val="28"/>
                      <w:szCs w:val="28"/>
                      <w:lang w:val="vi-VN"/>
                    </w:rPr>
                    <w:lastRenderedPageBreak/>
                    <w:t>70, 75 tuổi</w:t>
                  </w:r>
                  <w:r w:rsidRPr="00C729A3">
                    <w:rPr>
                      <w:rFonts w:ascii="Times New Roman" w:hAnsi="Times New Roman" w:cs="Times New Roman"/>
                      <w:sz w:val="28"/>
                      <w:szCs w:val="28"/>
                    </w:rPr>
                    <w:t>:</w:t>
                  </w:r>
                  <w:r w:rsidRPr="00C729A3">
                    <w:rPr>
                      <w:rFonts w:ascii="Times New Roman" w:hAnsi="Times New Roman" w:cs="Times New Roman"/>
                      <w:sz w:val="28"/>
                      <w:szCs w:val="28"/>
                      <w:lang w:val="vi-VN"/>
                    </w:rPr>
                    <w:t xml:space="preserve"> </w:t>
                  </w:r>
                  <w:r w:rsidRPr="00C729A3">
                    <w:rPr>
                      <w:rFonts w:ascii="Times New Roman" w:hAnsi="Times New Roman" w:cs="Times New Roman"/>
                      <w:sz w:val="28"/>
                      <w:szCs w:val="28"/>
                    </w:rPr>
                    <w:t>6</w:t>
                  </w:r>
                  <w:r w:rsidRPr="00C729A3">
                    <w:rPr>
                      <w:rFonts w:ascii="Times New Roman" w:hAnsi="Times New Roman" w:cs="Times New Roman"/>
                      <w:sz w:val="28"/>
                      <w:szCs w:val="28"/>
                      <w:lang w:val="vi-VN"/>
                    </w:rPr>
                    <w:t>00.000 đồng/người</w:t>
                  </w:r>
                  <w:r w:rsidRPr="00C729A3">
                    <w:rPr>
                      <w:rFonts w:ascii="Times New Roman" w:hAnsi="Times New Roman" w:cs="Times New Roman"/>
                      <w:sz w:val="28"/>
                      <w:szCs w:val="28"/>
                    </w:rPr>
                    <w:t>.</w:t>
                  </w:r>
                </w:p>
                <w:p w14:paraId="1B430EBE" w14:textId="77777777" w:rsidR="00EF402A" w:rsidRPr="00C729A3" w:rsidRDefault="00EF402A" w:rsidP="00A40207">
                  <w:pPr>
                    <w:spacing w:before="120" w:after="120" w:line="264" w:lineRule="auto"/>
                    <w:ind w:firstLine="415"/>
                    <w:jc w:val="both"/>
                    <w:rPr>
                      <w:rFonts w:ascii="Times New Roman" w:hAnsi="Times New Roman" w:cs="Times New Roman"/>
                      <w:sz w:val="28"/>
                      <w:szCs w:val="28"/>
                    </w:rPr>
                  </w:pPr>
                  <w:r w:rsidRPr="00C729A3">
                    <w:rPr>
                      <w:rFonts w:ascii="Times New Roman" w:eastAsia="Times New Roman" w:hAnsi="Times New Roman" w:cs="Times New Roman"/>
                      <w:sz w:val="28"/>
                      <w:szCs w:val="28"/>
                    </w:rPr>
                    <w:t xml:space="preserve">2. Mức quà tặng người cao tuổi thọ </w:t>
                  </w:r>
                  <w:r w:rsidRPr="00C729A3">
                    <w:rPr>
                      <w:rFonts w:ascii="Times New Roman" w:hAnsi="Times New Roman" w:cs="Times New Roman"/>
                      <w:sz w:val="28"/>
                      <w:szCs w:val="28"/>
                      <w:lang w:val="vi-VN"/>
                    </w:rPr>
                    <w:t>80, 85 tuổi</w:t>
                  </w:r>
                  <w:r w:rsidRPr="00C729A3">
                    <w:rPr>
                      <w:rFonts w:ascii="Times New Roman" w:hAnsi="Times New Roman" w:cs="Times New Roman"/>
                      <w:sz w:val="28"/>
                      <w:szCs w:val="28"/>
                    </w:rPr>
                    <w:t>:</w:t>
                  </w:r>
                  <w:r w:rsidRPr="00C729A3">
                    <w:rPr>
                      <w:rFonts w:ascii="Times New Roman" w:hAnsi="Times New Roman" w:cs="Times New Roman"/>
                      <w:sz w:val="28"/>
                      <w:szCs w:val="28"/>
                      <w:lang w:val="vi-VN"/>
                    </w:rPr>
                    <w:t xml:space="preserve"> </w:t>
                  </w:r>
                  <w:r w:rsidRPr="00C729A3">
                    <w:rPr>
                      <w:rFonts w:ascii="Times New Roman" w:hAnsi="Times New Roman" w:cs="Times New Roman"/>
                      <w:sz w:val="28"/>
                      <w:szCs w:val="28"/>
                    </w:rPr>
                    <w:t>8</w:t>
                  </w:r>
                  <w:r w:rsidRPr="00C729A3">
                    <w:rPr>
                      <w:rFonts w:ascii="Times New Roman" w:hAnsi="Times New Roman" w:cs="Times New Roman"/>
                      <w:sz w:val="28"/>
                      <w:szCs w:val="28"/>
                      <w:lang w:val="vi-VN"/>
                    </w:rPr>
                    <w:t>00.000 đồng/người</w:t>
                  </w:r>
                  <w:r w:rsidRPr="00C729A3">
                    <w:rPr>
                      <w:rFonts w:ascii="Times New Roman" w:hAnsi="Times New Roman" w:cs="Times New Roman"/>
                      <w:sz w:val="28"/>
                      <w:szCs w:val="28"/>
                    </w:rPr>
                    <w:t>.</w:t>
                  </w:r>
                </w:p>
                <w:p w14:paraId="76994CFC" w14:textId="77777777" w:rsidR="00EF402A" w:rsidRPr="00C729A3" w:rsidRDefault="00EF402A" w:rsidP="00A40207">
                  <w:pPr>
                    <w:spacing w:before="120" w:after="120" w:line="264" w:lineRule="auto"/>
                    <w:ind w:firstLine="415"/>
                    <w:jc w:val="both"/>
                    <w:rPr>
                      <w:rFonts w:ascii="Times New Roman" w:hAnsi="Times New Roman" w:cs="Times New Roman"/>
                      <w:sz w:val="28"/>
                      <w:szCs w:val="28"/>
                    </w:rPr>
                  </w:pPr>
                  <w:r w:rsidRPr="00C729A3">
                    <w:rPr>
                      <w:rFonts w:ascii="Times New Roman" w:hAnsi="Times New Roman" w:cs="Times New Roman"/>
                      <w:sz w:val="28"/>
                      <w:szCs w:val="28"/>
                    </w:rPr>
                    <w:t xml:space="preserve">3. Mức quà tặng người cao tuổi thọ </w:t>
                  </w:r>
                  <w:r w:rsidRPr="00C729A3">
                    <w:rPr>
                      <w:rFonts w:ascii="Times New Roman" w:hAnsi="Times New Roman" w:cs="Times New Roman"/>
                      <w:sz w:val="28"/>
                      <w:szCs w:val="28"/>
                      <w:lang w:val="vi-VN"/>
                    </w:rPr>
                    <w:t>90 tuổi</w:t>
                  </w:r>
                  <w:r w:rsidRPr="00C729A3">
                    <w:rPr>
                      <w:rFonts w:ascii="Times New Roman" w:hAnsi="Times New Roman" w:cs="Times New Roman"/>
                      <w:sz w:val="28"/>
                      <w:szCs w:val="28"/>
                    </w:rPr>
                    <w:t xml:space="preserve">: 1.500.000 đồng/người </w:t>
                  </w:r>
                  <w:r w:rsidRPr="00C729A3">
                    <w:rPr>
                      <w:rFonts w:ascii="Times New Roman" w:hAnsi="Times New Roman" w:cs="Times New Roman"/>
                      <w:i/>
                      <w:sz w:val="28"/>
                      <w:szCs w:val="28"/>
                    </w:rPr>
                    <w:t>(bao gồm:</w:t>
                  </w:r>
                  <w:r w:rsidRPr="00C729A3">
                    <w:rPr>
                      <w:rFonts w:ascii="Times New Roman" w:hAnsi="Times New Roman" w:cs="Times New Roman"/>
                      <w:i/>
                      <w:sz w:val="28"/>
                      <w:szCs w:val="28"/>
                      <w:lang w:val="vi-VN"/>
                    </w:rPr>
                    <w:t xml:space="preserve"> </w:t>
                  </w:r>
                  <w:r w:rsidRPr="00C729A3">
                    <w:rPr>
                      <w:rFonts w:ascii="Times New Roman" w:hAnsi="Times New Roman" w:cs="Times New Roman"/>
                      <w:i/>
                      <w:sz w:val="28"/>
                      <w:szCs w:val="28"/>
                    </w:rPr>
                    <w:t>1.0</w:t>
                  </w:r>
                  <w:r w:rsidRPr="00C729A3">
                    <w:rPr>
                      <w:rFonts w:ascii="Times New Roman" w:hAnsi="Times New Roman" w:cs="Times New Roman"/>
                      <w:i/>
                      <w:sz w:val="28"/>
                      <w:szCs w:val="28"/>
                      <w:lang w:val="vi-VN"/>
                    </w:rPr>
                    <w:t>00.000 đồng</w:t>
                  </w:r>
                  <w:r w:rsidRPr="00C729A3">
                    <w:rPr>
                      <w:rFonts w:ascii="Times New Roman" w:hAnsi="Times New Roman" w:cs="Times New Roman"/>
                      <w:i/>
                      <w:sz w:val="28"/>
                      <w:szCs w:val="28"/>
                    </w:rPr>
                    <w:t xml:space="preserve"> tiền mặt và phần quà </w:t>
                  </w:r>
                  <w:r w:rsidRPr="00C729A3">
                    <w:rPr>
                      <w:rFonts w:ascii="Times New Roman" w:hAnsi="Times New Roman" w:cs="Times New Roman"/>
                      <w:i/>
                      <w:sz w:val="28"/>
                      <w:szCs w:val="28"/>
                      <w:lang w:val="vi-VN"/>
                    </w:rPr>
                    <w:t xml:space="preserve">trị giá </w:t>
                  </w:r>
                  <w:r w:rsidRPr="00C729A3">
                    <w:rPr>
                      <w:rFonts w:ascii="Times New Roman" w:hAnsi="Times New Roman" w:cs="Times New Roman"/>
                      <w:i/>
                      <w:sz w:val="28"/>
                      <w:szCs w:val="28"/>
                    </w:rPr>
                    <w:t>5</w:t>
                  </w:r>
                  <w:r w:rsidRPr="00C729A3">
                    <w:rPr>
                      <w:rFonts w:ascii="Times New Roman" w:hAnsi="Times New Roman" w:cs="Times New Roman"/>
                      <w:i/>
                      <w:sz w:val="28"/>
                      <w:szCs w:val="28"/>
                      <w:lang w:val="vi-VN"/>
                    </w:rPr>
                    <w:t>00.000 đồng/người</w:t>
                  </w:r>
                  <w:r w:rsidRPr="00C729A3">
                    <w:rPr>
                      <w:rFonts w:ascii="Times New Roman" w:hAnsi="Times New Roman" w:cs="Times New Roman"/>
                      <w:i/>
                      <w:sz w:val="28"/>
                      <w:szCs w:val="28"/>
                    </w:rPr>
                    <w:t>).</w:t>
                  </w:r>
                </w:p>
                <w:p w14:paraId="722B6810" w14:textId="77777777" w:rsidR="00EF402A" w:rsidRPr="00C729A3" w:rsidRDefault="00EF402A" w:rsidP="00A40207">
                  <w:pPr>
                    <w:spacing w:before="120" w:after="120" w:line="264" w:lineRule="auto"/>
                    <w:ind w:firstLine="415"/>
                    <w:jc w:val="both"/>
                    <w:rPr>
                      <w:rFonts w:ascii="Times New Roman" w:hAnsi="Times New Roman" w:cs="Times New Roman"/>
                      <w:sz w:val="28"/>
                      <w:szCs w:val="28"/>
                    </w:rPr>
                  </w:pPr>
                  <w:r w:rsidRPr="00C729A3">
                    <w:rPr>
                      <w:rFonts w:ascii="Times New Roman" w:hAnsi="Times New Roman" w:cs="Times New Roman"/>
                      <w:sz w:val="28"/>
                      <w:szCs w:val="28"/>
                    </w:rPr>
                    <w:t xml:space="preserve">4. Mức quà tặng người cao tuổi thọ </w:t>
                  </w:r>
                  <w:r w:rsidRPr="00C729A3">
                    <w:rPr>
                      <w:rFonts w:ascii="Times New Roman" w:hAnsi="Times New Roman" w:cs="Times New Roman"/>
                      <w:sz w:val="28"/>
                      <w:szCs w:val="28"/>
                      <w:lang w:val="vi-VN"/>
                    </w:rPr>
                    <w:t>9</w:t>
                  </w:r>
                  <w:r w:rsidRPr="00C729A3">
                    <w:rPr>
                      <w:rFonts w:ascii="Times New Roman" w:hAnsi="Times New Roman" w:cs="Times New Roman"/>
                      <w:sz w:val="28"/>
                      <w:szCs w:val="28"/>
                    </w:rPr>
                    <w:t>5</w:t>
                  </w:r>
                  <w:r w:rsidRPr="00C729A3">
                    <w:rPr>
                      <w:rFonts w:ascii="Times New Roman" w:hAnsi="Times New Roman" w:cs="Times New Roman"/>
                      <w:sz w:val="28"/>
                      <w:szCs w:val="28"/>
                      <w:lang w:val="vi-VN"/>
                    </w:rPr>
                    <w:t xml:space="preserve"> tuổi</w:t>
                  </w:r>
                  <w:r w:rsidRPr="00C729A3">
                    <w:rPr>
                      <w:rFonts w:ascii="Times New Roman" w:hAnsi="Times New Roman" w:cs="Times New Roman"/>
                      <w:sz w:val="28"/>
                      <w:szCs w:val="28"/>
                    </w:rPr>
                    <w:t xml:space="preserve">: 1.700.000 đồng/người </w:t>
                  </w:r>
                  <w:r w:rsidRPr="00C729A3">
                    <w:rPr>
                      <w:rFonts w:ascii="Times New Roman" w:hAnsi="Times New Roman" w:cs="Times New Roman"/>
                      <w:i/>
                      <w:sz w:val="28"/>
                      <w:szCs w:val="28"/>
                    </w:rPr>
                    <w:t>(bao gồm: 1.2</w:t>
                  </w:r>
                  <w:r w:rsidRPr="00C729A3">
                    <w:rPr>
                      <w:rFonts w:ascii="Times New Roman" w:hAnsi="Times New Roman" w:cs="Times New Roman"/>
                      <w:i/>
                      <w:sz w:val="28"/>
                      <w:szCs w:val="28"/>
                      <w:lang w:val="vi-VN"/>
                    </w:rPr>
                    <w:t>00.000 đồng</w:t>
                  </w:r>
                  <w:r w:rsidRPr="00C729A3">
                    <w:rPr>
                      <w:rFonts w:ascii="Times New Roman" w:hAnsi="Times New Roman" w:cs="Times New Roman"/>
                      <w:i/>
                      <w:sz w:val="28"/>
                      <w:szCs w:val="28"/>
                    </w:rPr>
                    <w:t xml:space="preserve"> tiền mặt và phần quà trị giá 500.000 đồng</w:t>
                  </w:r>
                  <w:r w:rsidRPr="00C729A3">
                    <w:rPr>
                      <w:rFonts w:ascii="Times New Roman" w:hAnsi="Times New Roman" w:cs="Times New Roman"/>
                      <w:i/>
                      <w:sz w:val="28"/>
                      <w:szCs w:val="28"/>
                      <w:lang w:val="vi-VN"/>
                    </w:rPr>
                    <w:t>/người</w:t>
                  </w:r>
                  <w:r w:rsidRPr="00C729A3">
                    <w:rPr>
                      <w:rFonts w:ascii="Times New Roman" w:hAnsi="Times New Roman" w:cs="Times New Roman"/>
                      <w:i/>
                      <w:sz w:val="28"/>
                      <w:szCs w:val="28"/>
                    </w:rPr>
                    <w:t>).</w:t>
                  </w:r>
                </w:p>
                <w:p w14:paraId="06442C38" w14:textId="6033FC2D" w:rsidR="00EF402A" w:rsidRPr="00C729A3" w:rsidRDefault="00EF402A" w:rsidP="00A40207">
                  <w:pPr>
                    <w:spacing w:before="120" w:after="120" w:line="264" w:lineRule="auto"/>
                    <w:ind w:firstLine="415"/>
                    <w:jc w:val="both"/>
                    <w:rPr>
                      <w:rFonts w:ascii="Times New Roman" w:hAnsi="Times New Roman" w:cs="Times New Roman"/>
                      <w:sz w:val="28"/>
                      <w:szCs w:val="28"/>
                    </w:rPr>
                  </w:pPr>
                  <w:r w:rsidRPr="00C729A3">
                    <w:rPr>
                      <w:rFonts w:ascii="Times New Roman" w:hAnsi="Times New Roman" w:cs="Times New Roman"/>
                      <w:sz w:val="28"/>
                      <w:szCs w:val="28"/>
                    </w:rPr>
                    <w:t>5. Mức quà tặng người cao tuổi thọ</w:t>
                  </w:r>
                  <w:r w:rsidRPr="00C729A3">
                    <w:rPr>
                      <w:rFonts w:ascii="Times New Roman" w:hAnsi="Times New Roman" w:cs="Times New Roman"/>
                      <w:sz w:val="28"/>
                      <w:szCs w:val="28"/>
                      <w:lang w:val="vi-VN"/>
                    </w:rPr>
                    <w:t xml:space="preserve"> 100 tuổi</w:t>
                  </w:r>
                  <w:r w:rsidRPr="00C729A3">
                    <w:rPr>
                      <w:rFonts w:ascii="Times New Roman" w:hAnsi="Times New Roman" w:cs="Times New Roman"/>
                      <w:sz w:val="28"/>
                      <w:szCs w:val="28"/>
                    </w:rPr>
                    <w:t xml:space="preserve">: 5.000.000 đồng/người </w:t>
                  </w:r>
                  <w:r w:rsidRPr="00C729A3">
                    <w:rPr>
                      <w:rFonts w:ascii="Times New Roman" w:hAnsi="Times New Roman" w:cs="Times New Roman"/>
                      <w:i/>
                      <w:sz w:val="28"/>
                      <w:szCs w:val="28"/>
                    </w:rPr>
                    <w:t>(bao gồm: 2.000.000 đồng tiền mặt; phần quà trị giá 500.000 đồng</w:t>
                  </w:r>
                  <w:r w:rsidRPr="00C729A3">
                    <w:rPr>
                      <w:rFonts w:ascii="Times New Roman" w:hAnsi="Times New Roman" w:cs="Times New Roman"/>
                      <w:i/>
                      <w:sz w:val="28"/>
                      <w:szCs w:val="28"/>
                      <w:lang w:val="vi-VN"/>
                    </w:rPr>
                    <w:t>/người</w:t>
                  </w:r>
                  <w:r w:rsidRPr="00C729A3">
                    <w:rPr>
                      <w:rFonts w:ascii="Times New Roman" w:hAnsi="Times New Roman" w:cs="Times New Roman"/>
                      <w:i/>
                      <w:sz w:val="28"/>
                      <w:szCs w:val="28"/>
                    </w:rPr>
                    <w:t>; 5 mét vải lụa trị giá 700.000 đồng và khánh (hoặc tranh</w:t>
                  </w:r>
                  <w:r w:rsidRPr="006306B6">
                    <w:rPr>
                      <w:rFonts w:ascii="Times New Roman" w:hAnsi="Times New Roman" w:cs="Times New Roman"/>
                      <w:i/>
                      <w:sz w:val="28"/>
                      <w:szCs w:val="28"/>
                    </w:rPr>
                    <w:t xml:space="preserve">) </w:t>
                  </w:r>
                  <w:r w:rsidR="009C78F8" w:rsidRPr="006306B6">
                    <w:rPr>
                      <w:rFonts w:ascii="Times New Roman" w:hAnsi="Times New Roman" w:cs="Times New Roman"/>
                      <w:i/>
                      <w:sz w:val="28"/>
                      <w:szCs w:val="28"/>
                    </w:rPr>
                    <w:t>chúc</w:t>
                  </w:r>
                  <w:r w:rsidRPr="006306B6">
                    <w:rPr>
                      <w:rFonts w:ascii="Times New Roman" w:hAnsi="Times New Roman" w:cs="Times New Roman"/>
                      <w:i/>
                      <w:sz w:val="28"/>
                      <w:szCs w:val="28"/>
                    </w:rPr>
                    <w:t xml:space="preserve"> thọ trị </w:t>
                  </w:r>
                  <w:r w:rsidRPr="00C729A3">
                    <w:rPr>
                      <w:rFonts w:ascii="Times New Roman" w:hAnsi="Times New Roman" w:cs="Times New Roman"/>
                      <w:i/>
                      <w:sz w:val="28"/>
                      <w:szCs w:val="28"/>
                    </w:rPr>
                    <w:t>giá 1.800.000 đồng).</w:t>
                  </w:r>
                  <w:r w:rsidRPr="00C729A3">
                    <w:rPr>
                      <w:rFonts w:ascii="Times New Roman" w:hAnsi="Times New Roman" w:cs="Times New Roman"/>
                      <w:sz w:val="28"/>
                      <w:szCs w:val="28"/>
                    </w:rPr>
                    <w:t xml:space="preserve"> Mức chi này đã bao gồm quà tặng chúc thọ của Chủ tịch nước Cộng hòa xã hội chủ nghĩa Việt Nam. </w:t>
                  </w:r>
                </w:p>
                <w:p w14:paraId="0061244F" w14:textId="77777777" w:rsidR="00EF402A" w:rsidRPr="00C729A3" w:rsidRDefault="00EF402A" w:rsidP="00A40207">
                  <w:pPr>
                    <w:spacing w:before="120" w:after="120" w:line="264" w:lineRule="auto"/>
                    <w:ind w:firstLine="415"/>
                    <w:jc w:val="both"/>
                    <w:rPr>
                      <w:rFonts w:ascii="Times New Roman" w:hAnsi="Times New Roman" w:cs="Times New Roman"/>
                      <w:sz w:val="28"/>
                      <w:szCs w:val="28"/>
                    </w:rPr>
                  </w:pPr>
                  <w:r w:rsidRPr="00C729A3">
                    <w:rPr>
                      <w:rFonts w:ascii="Times New Roman" w:hAnsi="Times New Roman" w:cs="Times New Roman"/>
                      <w:sz w:val="28"/>
                      <w:szCs w:val="28"/>
                    </w:rPr>
                    <w:t xml:space="preserve">6. Mức quà tặng người cao tuổi thọ </w:t>
                  </w:r>
                  <w:r w:rsidRPr="00C729A3">
                    <w:rPr>
                      <w:rFonts w:ascii="Times New Roman" w:hAnsi="Times New Roman" w:cs="Times New Roman"/>
                      <w:sz w:val="28"/>
                      <w:szCs w:val="28"/>
                      <w:lang w:val="vi-VN"/>
                    </w:rPr>
                    <w:t>trên 100 tuổi</w:t>
                  </w:r>
                  <w:r w:rsidRPr="00C729A3">
                    <w:rPr>
                      <w:rFonts w:ascii="Times New Roman" w:hAnsi="Times New Roman" w:cs="Times New Roman"/>
                      <w:sz w:val="28"/>
                      <w:szCs w:val="28"/>
                    </w:rPr>
                    <w:t xml:space="preserve">: 3.000.000 đồng/người </w:t>
                  </w:r>
                  <w:r w:rsidRPr="00C729A3">
                    <w:rPr>
                      <w:rFonts w:ascii="Times New Roman" w:hAnsi="Times New Roman" w:cs="Times New Roman"/>
                      <w:i/>
                      <w:sz w:val="28"/>
                      <w:szCs w:val="28"/>
                    </w:rPr>
                    <w:t>(bao gồm: 2.5</w:t>
                  </w:r>
                  <w:r w:rsidRPr="00C729A3">
                    <w:rPr>
                      <w:rFonts w:ascii="Times New Roman" w:hAnsi="Times New Roman" w:cs="Times New Roman"/>
                      <w:i/>
                      <w:sz w:val="28"/>
                      <w:szCs w:val="28"/>
                      <w:lang w:val="vi-VN"/>
                    </w:rPr>
                    <w:t>00.000 đồng</w:t>
                  </w:r>
                  <w:r w:rsidRPr="00C729A3">
                    <w:rPr>
                      <w:rFonts w:ascii="Times New Roman" w:hAnsi="Times New Roman" w:cs="Times New Roman"/>
                      <w:i/>
                      <w:sz w:val="28"/>
                      <w:szCs w:val="28"/>
                    </w:rPr>
                    <w:t xml:space="preserve"> tiền mặt và phần quà trị giá 500.000 đồng</w:t>
                  </w:r>
                  <w:r w:rsidRPr="00C729A3">
                    <w:rPr>
                      <w:rFonts w:ascii="Times New Roman" w:hAnsi="Times New Roman" w:cs="Times New Roman"/>
                      <w:i/>
                      <w:sz w:val="28"/>
                      <w:szCs w:val="28"/>
                      <w:lang w:val="vi-VN"/>
                    </w:rPr>
                    <w:t>/người</w:t>
                  </w:r>
                  <w:r w:rsidRPr="00C729A3">
                    <w:rPr>
                      <w:rFonts w:ascii="Times New Roman" w:hAnsi="Times New Roman" w:cs="Times New Roman"/>
                      <w:sz w:val="28"/>
                      <w:szCs w:val="28"/>
                    </w:rPr>
                    <w:t>).</w:t>
                  </w:r>
                </w:p>
                <w:p w14:paraId="69A9B5E5" w14:textId="010760A2" w:rsidR="00EF402A" w:rsidRPr="00C729A3" w:rsidRDefault="00EF402A" w:rsidP="00A40207">
                  <w:pPr>
                    <w:spacing w:before="120" w:after="120" w:line="264" w:lineRule="auto"/>
                    <w:ind w:firstLine="415"/>
                    <w:jc w:val="both"/>
                    <w:rPr>
                      <w:rFonts w:ascii="Times New Roman" w:hAnsi="Times New Roman" w:cs="Times New Roman"/>
                      <w:sz w:val="28"/>
                      <w:szCs w:val="28"/>
                      <w:lang w:val="vi-VN"/>
                    </w:rPr>
                  </w:pPr>
                  <w:r w:rsidRPr="00C729A3">
                    <w:rPr>
                      <w:rFonts w:ascii="Times New Roman" w:hAnsi="Times New Roman" w:cs="Times New Roman"/>
                      <w:sz w:val="28"/>
                      <w:szCs w:val="28"/>
                    </w:rPr>
                    <w:t>7.</w:t>
                  </w:r>
                  <w:r w:rsidRPr="00C729A3">
                    <w:rPr>
                      <w:rFonts w:ascii="Times New Roman" w:hAnsi="Times New Roman" w:cs="Times New Roman"/>
                      <w:sz w:val="28"/>
                      <w:szCs w:val="28"/>
                      <w:lang w:val="vi-VN"/>
                    </w:rPr>
                    <w:t xml:space="preserve"> Các nội dung khác liên quan đến </w:t>
                  </w:r>
                  <w:r w:rsidRPr="00C729A3">
                    <w:rPr>
                      <w:rFonts w:ascii="Times New Roman" w:hAnsi="Times New Roman" w:cs="Times New Roman"/>
                      <w:sz w:val="28"/>
                      <w:szCs w:val="28"/>
                      <w:lang w:val="vi-VN"/>
                    </w:rPr>
                    <w:lastRenderedPageBreak/>
                    <w:t>nội dung chúc thọ, mừng thọ người cao tuổi không quy định tại Nghị quyết này được thực hiện theo quy định</w:t>
                  </w:r>
                  <w:r w:rsidRPr="00C729A3">
                    <w:rPr>
                      <w:rFonts w:ascii="Times New Roman" w:hAnsi="Times New Roman" w:cs="Times New Roman"/>
                      <w:sz w:val="28"/>
                      <w:szCs w:val="28"/>
                    </w:rPr>
                    <w:t xml:space="preserve"> của Bộ Tài chính và các cơ quan có thẩm quyền</w:t>
                  </w:r>
                  <w:r w:rsidRPr="00C729A3">
                    <w:rPr>
                      <w:rFonts w:ascii="Times New Roman" w:hAnsi="Times New Roman" w:cs="Times New Roman"/>
                      <w:sz w:val="28"/>
                      <w:szCs w:val="28"/>
                      <w:lang w:val="vi-VN"/>
                    </w:rPr>
                    <w:t>.</w:t>
                  </w:r>
                </w:p>
              </w:tc>
              <w:tc>
                <w:tcPr>
                  <w:tcW w:w="4068" w:type="dxa"/>
                  <w:vMerge w:val="restart"/>
                </w:tcPr>
                <w:p w14:paraId="627636D5" w14:textId="2CDB612B" w:rsidR="00EF402A" w:rsidRPr="00C729A3" w:rsidRDefault="00EF402A" w:rsidP="0074617E">
                  <w:pPr>
                    <w:ind w:firstLine="300"/>
                    <w:jc w:val="both"/>
                    <w:rPr>
                      <w:rFonts w:ascii="Times New Roman" w:hAnsi="Times New Roman" w:cs="Times New Roman"/>
                      <w:b/>
                      <w:sz w:val="28"/>
                      <w:szCs w:val="28"/>
                    </w:rPr>
                  </w:pPr>
                  <w:r w:rsidRPr="00C729A3">
                    <w:rPr>
                      <w:rFonts w:ascii="Times New Roman" w:hAnsi="Times New Roman" w:cs="Times New Roman"/>
                      <w:b/>
                      <w:sz w:val="28"/>
                      <w:szCs w:val="28"/>
                    </w:rPr>
                    <w:lastRenderedPageBreak/>
                    <w:t xml:space="preserve">1. </w:t>
                  </w:r>
                  <w:r w:rsidR="0074617E" w:rsidRPr="00C729A3">
                    <w:rPr>
                      <w:rFonts w:ascii="Times New Roman" w:hAnsi="Times New Roman" w:cs="Times New Roman"/>
                      <w:sz w:val="28"/>
                      <w:szCs w:val="28"/>
                    </w:rPr>
                    <w:t>Điều chỉnh n</w:t>
                  </w:r>
                  <w:r w:rsidRPr="00C729A3">
                    <w:rPr>
                      <w:rFonts w:ascii="Times New Roman" w:hAnsi="Times New Roman" w:cs="Times New Roman"/>
                      <w:sz w:val="28"/>
                      <w:szCs w:val="28"/>
                    </w:rPr>
                    <w:t xml:space="preserve">hững </w:t>
                  </w:r>
                  <w:r w:rsidR="0074617E" w:rsidRPr="00C729A3">
                    <w:rPr>
                      <w:rFonts w:ascii="Times New Roman" w:hAnsi="Times New Roman" w:cs="Times New Roman"/>
                      <w:sz w:val="28"/>
                      <w:szCs w:val="28"/>
                    </w:rPr>
                    <w:t xml:space="preserve">nội dung chưa thống nhất </w:t>
                  </w:r>
                  <w:r w:rsidRPr="00C729A3">
                    <w:rPr>
                      <w:rFonts w:ascii="Times New Roman" w:hAnsi="Times New Roman" w:cs="Times New Roman"/>
                      <w:sz w:val="28"/>
                      <w:szCs w:val="28"/>
                    </w:rPr>
                    <w:t xml:space="preserve">từ 02 Nghị quyết </w:t>
                  </w:r>
                  <w:r w:rsidR="0074617E" w:rsidRPr="00C729A3">
                    <w:rPr>
                      <w:rFonts w:ascii="Times New Roman" w:hAnsi="Times New Roman" w:cs="Times New Roman"/>
                      <w:sz w:val="28"/>
                      <w:szCs w:val="28"/>
                    </w:rPr>
                    <w:t xml:space="preserve">của 02 tỉnh ban hành trước khi sáp nhập tỉnh, đến nay </w:t>
                  </w:r>
                  <w:r w:rsidRPr="00C729A3">
                    <w:rPr>
                      <w:rFonts w:ascii="Times New Roman" w:hAnsi="Times New Roman" w:cs="Times New Roman"/>
                      <w:sz w:val="28"/>
                      <w:szCs w:val="28"/>
                    </w:rPr>
                    <w:t xml:space="preserve">sau khi </w:t>
                  </w:r>
                  <w:r w:rsidRPr="00C729A3">
                    <w:rPr>
                      <w:rFonts w:ascii="Times New Roman" w:hAnsi="Times New Roman" w:cs="Times New Roman"/>
                      <w:sz w:val="28"/>
                      <w:szCs w:val="28"/>
                    </w:rPr>
                    <w:lastRenderedPageBreak/>
                    <w:t>thực hiện sáp nhập tỉnh</w:t>
                  </w:r>
                  <w:r w:rsidR="0074617E" w:rsidRPr="00C729A3">
                    <w:rPr>
                      <w:rFonts w:ascii="Times New Roman" w:hAnsi="Times New Roman" w:cs="Times New Roman"/>
                      <w:sz w:val="28"/>
                      <w:szCs w:val="28"/>
                    </w:rPr>
                    <w:t xml:space="preserve"> có một số chênh lệch cần điều chỉnh cho thống nhất và phù hợp với điều kiện phát triển kinh tế - xã hội của tỉnh</w:t>
                  </w:r>
                  <w:r w:rsidRPr="00C729A3">
                    <w:rPr>
                      <w:rFonts w:ascii="Times New Roman" w:hAnsi="Times New Roman" w:cs="Times New Roman"/>
                      <w:sz w:val="28"/>
                      <w:szCs w:val="28"/>
                    </w:rPr>
                    <w:t>:</w:t>
                  </w:r>
                </w:p>
                <w:p w14:paraId="296A2EA3" w14:textId="6C1409F5" w:rsidR="00EF402A" w:rsidRPr="00C729A3" w:rsidRDefault="00EF402A" w:rsidP="008C457D">
                  <w:pPr>
                    <w:ind w:firstLine="300"/>
                    <w:jc w:val="both"/>
                    <w:rPr>
                      <w:rFonts w:ascii="Times New Roman" w:hAnsi="Times New Roman" w:cs="Times New Roman"/>
                      <w:sz w:val="28"/>
                      <w:szCs w:val="28"/>
                    </w:rPr>
                  </w:pPr>
                  <w:r w:rsidRPr="00C729A3">
                    <w:rPr>
                      <w:rFonts w:ascii="Times New Roman" w:hAnsi="Times New Roman" w:cs="Times New Roman"/>
                      <w:sz w:val="28"/>
                      <w:szCs w:val="28"/>
                    </w:rPr>
                    <w:t xml:space="preserve"> - </w:t>
                  </w:r>
                  <w:r w:rsidR="0074617E" w:rsidRPr="00C729A3">
                    <w:rPr>
                      <w:rFonts w:ascii="Times New Roman" w:hAnsi="Times New Roman" w:cs="Times New Roman"/>
                      <w:sz w:val="28"/>
                      <w:szCs w:val="28"/>
                    </w:rPr>
                    <w:t>Cần</w:t>
                  </w:r>
                  <w:r w:rsidRPr="00C729A3">
                    <w:rPr>
                      <w:rFonts w:ascii="Times New Roman" w:hAnsi="Times New Roman" w:cs="Times New Roman"/>
                      <w:sz w:val="28"/>
                      <w:szCs w:val="28"/>
                    </w:rPr>
                    <w:t xml:space="preserve"> thống nhất về mức chi quà tặng: Mỗi một nhóm tuổi, ở 02 Nghị quyết quy định khác nhau về loại quà tặng (văn bản thì quy định quà tặng gồm quà bằng hiện vật và tiền mặt; văn bản thì quy định quà tặng bằng tiền mặ</w:t>
                  </w:r>
                  <w:r w:rsidR="0074617E" w:rsidRPr="00C729A3">
                    <w:rPr>
                      <w:rFonts w:ascii="Times New Roman" w:hAnsi="Times New Roman" w:cs="Times New Roman"/>
                      <w:sz w:val="28"/>
                      <w:szCs w:val="28"/>
                    </w:rPr>
                    <w:t>t), do đó cần thống nhất chung.</w:t>
                  </w:r>
                </w:p>
                <w:p w14:paraId="3A04D8EE" w14:textId="4017474D" w:rsidR="00EF402A" w:rsidRPr="00C729A3" w:rsidRDefault="00EF402A" w:rsidP="008C457D">
                  <w:pPr>
                    <w:ind w:firstLine="300"/>
                    <w:jc w:val="both"/>
                    <w:rPr>
                      <w:rFonts w:ascii="Times New Roman" w:hAnsi="Times New Roman" w:cs="Times New Roman"/>
                      <w:sz w:val="28"/>
                      <w:szCs w:val="28"/>
                    </w:rPr>
                  </w:pPr>
                  <w:r w:rsidRPr="00C729A3">
                    <w:rPr>
                      <w:rFonts w:ascii="Times New Roman" w:hAnsi="Times New Roman" w:cs="Times New Roman"/>
                      <w:sz w:val="28"/>
                      <w:szCs w:val="28"/>
                    </w:rPr>
                    <w:t>- Quy định trị giá quà tặng bằng hiện vật so với giá cả thị trường hiện nay thấp, không còn phù hợp tình hình thực tế</w:t>
                  </w:r>
                  <w:r w:rsidR="008C457D" w:rsidRPr="00C729A3">
                    <w:rPr>
                      <w:rFonts w:ascii="Times New Roman" w:hAnsi="Times New Roman" w:cs="Times New Roman"/>
                      <w:sz w:val="28"/>
                      <w:szCs w:val="28"/>
                    </w:rPr>
                    <w:t>, do đó cần có sự điều chỉnh cho phù hợp</w:t>
                  </w:r>
                  <w:r w:rsidRPr="00C729A3">
                    <w:rPr>
                      <w:rFonts w:ascii="Times New Roman" w:hAnsi="Times New Roman" w:cs="Times New Roman"/>
                      <w:sz w:val="28"/>
                      <w:szCs w:val="28"/>
                    </w:rPr>
                    <w:t>.</w:t>
                  </w:r>
                  <w:r w:rsidR="008C457D" w:rsidRPr="00C729A3">
                    <w:rPr>
                      <w:rFonts w:ascii="Times New Roman" w:hAnsi="Times New Roman" w:cs="Times New Roman"/>
                      <w:sz w:val="28"/>
                      <w:szCs w:val="28"/>
                    </w:rPr>
                    <w:t xml:space="preserve"> Nhất là việc tặng khánh </w:t>
                  </w:r>
                  <w:r w:rsidR="009C78F8" w:rsidRPr="00C729A3">
                    <w:rPr>
                      <w:rFonts w:ascii="Times New Roman" w:hAnsi="Times New Roman" w:cs="Times New Roman"/>
                      <w:b/>
                      <w:sz w:val="28"/>
                      <w:szCs w:val="28"/>
                    </w:rPr>
                    <w:t>vàng</w:t>
                  </w:r>
                  <w:r w:rsidR="008C457D" w:rsidRPr="00C729A3">
                    <w:rPr>
                      <w:rFonts w:ascii="Times New Roman" w:hAnsi="Times New Roman" w:cs="Times New Roman"/>
                      <w:b/>
                      <w:sz w:val="28"/>
                      <w:szCs w:val="28"/>
                    </w:rPr>
                    <w:t xml:space="preserve"> </w:t>
                  </w:r>
                  <w:r w:rsidR="009C78F8" w:rsidRPr="00C729A3">
                    <w:rPr>
                      <w:rFonts w:ascii="Times New Roman" w:hAnsi="Times New Roman" w:cs="Times New Roman"/>
                      <w:sz w:val="28"/>
                      <w:szCs w:val="28"/>
                    </w:rPr>
                    <w:t>chúc</w:t>
                  </w:r>
                  <w:r w:rsidR="008C457D" w:rsidRPr="00C729A3">
                    <w:rPr>
                      <w:rFonts w:ascii="Times New Roman" w:hAnsi="Times New Roman" w:cs="Times New Roman"/>
                      <w:sz w:val="28"/>
                      <w:szCs w:val="28"/>
                    </w:rPr>
                    <w:t xml:space="preserve"> thọ</w:t>
                  </w:r>
                  <w:r w:rsidR="008C457D" w:rsidRPr="00C729A3">
                    <w:rPr>
                      <w:rFonts w:ascii="Times New Roman" w:hAnsi="Times New Roman" w:cs="Times New Roman"/>
                      <w:i/>
                      <w:sz w:val="28"/>
                      <w:szCs w:val="28"/>
                    </w:rPr>
                    <w:t xml:space="preserve"> </w:t>
                  </w:r>
                  <w:r w:rsidR="009C78F8" w:rsidRPr="00C729A3">
                    <w:rPr>
                      <w:rFonts w:ascii="Times New Roman" w:hAnsi="Times New Roman" w:cs="Times New Roman"/>
                      <w:sz w:val="28"/>
                      <w:szCs w:val="28"/>
                    </w:rPr>
                    <w:t>người tròn 100 tuổi gặp khó khăn vì hiện nay giá vàng đã lên rất cao so với thời điểm năm 2020; trước thực tế đó việc quy định khánh (hoặc tranh) chúc thọ</w:t>
                  </w:r>
                  <w:r w:rsidR="009C78F8" w:rsidRPr="00C729A3">
                    <w:rPr>
                      <w:rFonts w:ascii="Times New Roman" w:hAnsi="Times New Roman" w:cs="Times New Roman"/>
                      <w:i/>
                      <w:sz w:val="28"/>
                      <w:szCs w:val="28"/>
                    </w:rPr>
                    <w:t xml:space="preserve"> </w:t>
                  </w:r>
                  <w:r w:rsidR="009C78F8" w:rsidRPr="00C729A3">
                    <w:rPr>
                      <w:rFonts w:ascii="Times New Roman" w:hAnsi="Times New Roman" w:cs="Times New Roman"/>
                      <w:sz w:val="28"/>
                      <w:szCs w:val="28"/>
                    </w:rPr>
                    <w:t>người tròn 100 tuổi sẽ thuận lợi hơn trong việc triển khai thực hiện với mức kinh phí có hạn.</w:t>
                  </w:r>
                </w:p>
                <w:p w14:paraId="6703073D" w14:textId="77777777" w:rsidR="00EF402A" w:rsidRPr="00C729A3" w:rsidRDefault="00EF402A" w:rsidP="009C78F8">
                  <w:pPr>
                    <w:ind w:firstLine="442"/>
                    <w:jc w:val="both"/>
                    <w:rPr>
                      <w:rFonts w:ascii="Times New Roman" w:hAnsi="Times New Roman" w:cs="Times New Roman"/>
                      <w:b/>
                      <w:sz w:val="28"/>
                      <w:szCs w:val="28"/>
                    </w:rPr>
                  </w:pPr>
                  <w:r w:rsidRPr="00C729A3">
                    <w:rPr>
                      <w:rFonts w:ascii="Times New Roman" w:hAnsi="Times New Roman" w:cs="Times New Roman"/>
                      <w:b/>
                      <w:sz w:val="28"/>
                      <w:szCs w:val="28"/>
                    </w:rPr>
                    <w:t>2. Căn cứ để tham mưu:</w:t>
                  </w:r>
                </w:p>
                <w:p w14:paraId="7ECEA905" w14:textId="77777777" w:rsidR="00EF402A" w:rsidRPr="00C729A3" w:rsidRDefault="00EF402A" w:rsidP="003D1F9B">
                  <w:pPr>
                    <w:pStyle w:val="NormalWeb"/>
                    <w:shd w:val="clear" w:color="auto" w:fill="FFFFFF"/>
                    <w:spacing w:before="80" w:beforeAutospacing="0" w:after="0" w:afterAutospacing="0" w:line="240" w:lineRule="atLeast"/>
                    <w:ind w:firstLine="425"/>
                    <w:jc w:val="both"/>
                    <w:rPr>
                      <w:sz w:val="28"/>
                      <w:szCs w:val="28"/>
                      <w:lang w:val="sq-AL"/>
                    </w:rPr>
                  </w:pPr>
                  <w:r w:rsidRPr="00C729A3">
                    <w:rPr>
                      <w:sz w:val="28"/>
                      <w:szCs w:val="28"/>
                    </w:rPr>
                    <w:t xml:space="preserve">Tại điểm a khoản 2 Điều 3 Thông tư số 96/2018/TT-BTC </w:t>
                  </w:r>
                  <w:r w:rsidRPr="00C729A3">
                    <w:rPr>
                      <w:sz w:val="28"/>
                      <w:szCs w:val="28"/>
                    </w:rPr>
                    <w:lastRenderedPageBreak/>
                    <w:t xml:space="preserve">của Bộ Tài chính quy định như sau: </w:t>
                  </w:r>
                  <w:r w:rsidRPr="00C729A3">
                    <w:rPr>
                      <w:sz w:val="28"/>
                      <w:szCs w:val="28"/>
                      <w:lang w:val="sq-AL"/>
                    </w:rPr>
                    <w:t>"</w:t>
                  </w:r>
                  <w:r w:rsidRPr="00C729A3">
                    <w:rPr>
                      <w:sz w:val="28"/>
                      <w:szCs w:val="28"/>
                      <w:lang w:val="vi-VN"/>
                    </w:rPr>
                    <w:t>- Người cao tuổi </w:t>
                  </w:r>
                  <w:r w:rsidRPr="00C729A3">
                    <w:rPr>
                      <w:sz w:val="28"/>
                      <w:szCs w:val="28"/>
                      <w:lang w:val="sq-AL"/>
                    </w:rPr>
                    <w:t>thọ </w:t>
                  </w:r>
                  <w:r w:rsidRPr="00C729A3">
                    <w:rPr>
                      <w:sz w:val="28"/>
                      <w:szCs w:val="28"/>
                      <w:lang w:val="vi-VN"/>
                    </w:rPr>
                    <w:t>100 tuổi được Chủ tịch nước Cộng hoà xã hội chủ nghĩa Việt Nam chúc thọ và tặng quà gồm 5 mét vải lụa và 700.000 đồng tiền mặt;</w:t>
                  </w:r>
                </w:p>
                <w:p w14:paraId="593720E5" w14:textId="1B362D3A" w:rsidR="00EF402A" w:rsidRPr="00C729A3" w:rsidRDefault="00EF402A" w:rsidP="003D1F9B">
                  <w:pPr>
                    <w:pStyle w:val="NormalWeb"/>
                    <w:shd w:val="clear" w:color="auto" w:fill="FFFFFF"/>
                    <w:spacing w:before="80" w:beforeAutospacing="0" w:after="0" w:afterAutospacing="0" w:line="240" w:lineRule="atLeast"/>
                    <w:ind w:firstLine="425"/>
                    <w:jc w:val="both"/>
                    <w:rPr>
                      <w:sz w:val="28"/>
                      <w:szCs w:val="28"/>
                      <w:lang w:val="sq-AL"/>
                    </w:rPr>
                  </w:pPr>
                  <w:r w:rsidRPr="00C729A3">
                    <w:rPr>
                      <w:sz w:val="28"/>
                      <w:szCs w:val="28"/>
                      <w:lang w:val="vi-VN"/>
                    </w:rPr>
                    <w:t>-</w:t>
                  </w:r>
                  <w:r w:rsidRPr="00C729A3">
                    <w:rPr>
                      <w:sz w:val="28"/>
                      <w:szCs w:val="28"/>
                    </w:rPr>
                    <w:t xml:space="preserve"> </w:t>
                  </w:r>
                  <w:r w:rsidRPr="00C729A3">
                    <w:rPr>
                      <w:sz w:val="28"/>
                      <w:szCs w:val="28"/>
                      <w:lang w:val="vi-VN"/>
                    </w:rPr>
                    <w:t>Người cao tuổi </w:t>
                  </w:r>
                  <w:r w:rsidRPr="00C729A3">
                    <w:rPr>
                      <w:sz w:val="28"/>
                      <w:szCs w:val="28"/>
                      <w:lang w:val="sq-AL"/>
                    </w:rPr>
                    <w:t>thọ </w:t>
                  </w:r>
                  <w:r w:rsidRPr="00C729A3">
                    <w:rPr>
                      <w:sz w:val="28"/>
                      <w:szCs w:val="28"/>
                      <w:lang w:val="vi-VN"/>
                    </w:rPr>
                    <w:t>90 tuổi được Chủ tịch Uỷ ban nhân dân tỉnh, thành phố trực thuộc Trung ương chúc thọ và tặng quà gồm hiện vật trị giá 150.000 đồng và 500.000 đồng tiền mặt;</w:t>
                  </w:r>
                </w:p>
                <w:p w14:paraId="76FDF087" w14:textId="77777777" w:rsidR="00EF402A" w:rsidRPr="00C729A3" w:rsidRDefault="00EF402A" w:rsidP="009C78F8">
                  <w:pPr>
                    <w:pStyle w:val="NormalWeb"/>
                    <w:shd w:val="clear" w:color="auto" w:fill="FFFFFF"/>
                    <w:spacing w:before="80" w:beforeAutospacing="0" w:after="0" w:afterAutospacing="0" w:line="240" w:lineRule="atLeast"/>
                    <w:ind w:firstLine="425"/>
                    <w:jc w:val="both"/>
                    <w:rPr>
                      <w:sz w:val="28"/>
                      <w:szCs w:val="28"/>
                      <w:u w:val="single"/>
                      <w:lang w:val="vi-VN"/>
                    </w:rPr>
                  </w:pPr>
                  <w:r w:rsidRPr="00C729A3">
                    <w:rPr>
                      <w:sz w:val="28"/>
                      <w:szCs w:val="28"/>
                      <w:lang w:val="vi-VN"/>
                    </w:rPr>
                    <w:t>Mức chi nêu trên là mức tối thiểu. </w:t>
                  </w:r>
                  <w:r w:rsidRPr="00C729A3">
                    <w:rPr>
                      <w:sz w:val="28"/>
                      <w:szCs w:val="28"/>
                      <w:u w:val="single"/>
                      <w:lang w:val="vi-VN"/>
                    </w:rPr>
                    <w:t xml:space="preserve">Căn cứ khả năng cân đối ngân sách địa phương và tình hình thực tế, Hội đồng nhân dân tỉnh, thành phố trực thuộc trung ương có thể xem xét, quyết định mức chi cao hơn mức quy định tại Thông tư này; đồng thời xem xét, quyết định theo thẩm quyền mức quà tặng người cao tuổi ở tuổi 70, 75, 80, 85, 95 tuổi và trên 100 tuổi trên cơ sở đề xuất của Ủy ban nhân dân cấp tỉnh". </w:t>
                  </w:r>
                </w:p>
                <w:p w14:paraId="2EB3FE9D" w14:textId="6FFDCF13" w:rsidR="009C78F8" w:rsidRPr="00C729A3" w:rsidRDefault="009C78F8" w:rsidP="009C78F8">
                  <w:pPr>
                    <w:pStyle w:val="NormalWeb"/>
                    <w:shd w:val="clear" w:color="auto" w:fill="FFFFFF"/>
                    <w:spacing w:before="80" w:beforeAutospacing="0" w:after="0" w:afterAutospacing="0" w:line="240" w:lineRule="atLeast"/>
                    <w:ind w:firstLine="425"/>
                    <w:jc w:val="both"/>
                    <w:rPr>
                      <w:sz w:val="28"/>
                      <w:szCs w:val="28"/>
                      <w:u w:val="single"/>
                    </w:rPr>
                  </w:pPr>
                </w:p>
              </w:tc>
            </w:tr>
            <w:tr w:rsidR="00EF402A" w:rsidRPr="00C729A3" w14:paraId="406BE385" w14:textId="77777777" w:rsidTr="00CE7A80">
              <w:trPr>
                <w:trHeight w:val="4810"/>
              </w:trPr>
              <w:tc>
                <w:tcPr>
                  <w:tcW w:w="3178" w:type="dxa"/>
                  <w:vAlign w:val="center"/>
                </w:tcPr>
                <w:p w14:paraId="5055214F" w14:textId="403AA109" w:rsidR="00EF402A" w:rsidRPr="00C729A3" w:rsidRDefault="00EF402A" w:rsidP="00647FB7">
                  <w:pPr>
                    <w:spacing w:before="120" w:after="120"/>
                    <w:jc w:val="both"/>
                    <w:rPr>
                      <w:rFonts w:ascii="Times New Roman" w:eastAsia="Times New Roman" w:hAnsi="Times New Roman" w:cs="Times New Roman"/>
                      <w:sz w:val="28"/>
                      <w:szCs w:val="28"/>
                    </w:rPr>
                  </w:pPr>
                </w:p>
              </w:tc>
              <w:tc>
                <w:tcPr>
                  <w:tcW w:w="2953" w:type="dxa"/>
                  <w:vMerge/>
                  <w:vAlign w:val="center"/>
                </w:tcPr>
                <w:p w14:paraId="53C42948" w14:textId="086906E8" w:rsidR="00EF402A" w:rsidRPr="00C729A3" w:rsidRDefault="00EF402A" w:rsidP="00647FB7">
                  <w:pPr>
                    <w:spacing w:before="120" w:after="120"/>
                    <w:jc w:val="both"/>
                    <w:rPr>
                      <w:rFonts w:ascii="Times New Roman" w:eastAsia="Times New Roman" w:hAnsi="Times New Roman" w:cs="Times New Roman"/>
                      <w:sz w:val="28"/>
                      <w:szCs w:val="28"/>
                    </w:rPr>
                  </w:pPr>
                </w:p>
              </w:tc>
              <w:tc>
                <w:tcPr>
                  <w:tcW w:w="4937" w:type="dxa"/>
                  <w:vMerge/>
                </w:tcPr>
                <w:p w14:paraId="27709B34" w14:textId="46F20DB7" w:rsidR="00EF402A" w:rsidRPr="00C729A3" w:rsidRDefault="00EF402A" w:rsidP="00647FB7">
                  <w:pPr>
                    <w:spacing w:before="120" w:after="120"/>
                    <w:jc w:val="both"/>
                    <w:rPr>
                      <w:rFonts w:ascii="Times New Roman" w:eastAsia="Times New Roman" w:hAnsi="Times New Roman" w:cs="Times New Roman"/>
                      <w:bCs/>
                      <w:sz w:val="28"/>
                      <w:szCs w:val="28"/>
                    </w:rPr>
                  </w:pPr>
                </w:p>
              </w:tc>
              <w:tc>
                <w:tcPr>
                  <w:tcW w:w="4068" w:type="dxa"/>
                  <w:vMerge/>
                </w:tcPr>
                <w:p w14:paraId="25FEF0E2" w14:textId="044E3273" w:rsidR="00EF402A" w:rsidRPr="00C729A3" w:rsidRDefault="00EF402A" w:rsidP="001E28FD">
                  <w:pPr>
                    <w:spacing w:before="120" w:after="120" w:line="276" w:lineRule="auto"/>
                    <w:ind w:firstLine="380"/>
                    <w:jc w:val="both"/>
                    <w:rPr>
                      <w:rFonts w:ascii="Times New Roman" w:hAnsi="Times New Roman" w:cs="Times New Roman"/>
                      <w:sz w:val="28"/>
                      <w:szCs w:val="28"/>
                      <w:lang w:val="es-ES"/>
                    </w:rPr>
                  </w:pPr>
                </w:p>
              </w:tc>
            </w:tr>
            <w:tr w:rsidR="00EF402A" w:rsidRPr="00C729A3" w14:paraId="0DB91C44" w14:textId="77777777" w:rsidTr="004E41A8">
              <w:trPr>
                <w:trHeight w:val="1439"/>
              </w:trPr>
              <w:tc>
                <w:tcPr>
                  <w:tcW w:w="3178" w:type="dxa"/>
                  <w:vAlign w:val="center"/>
                </w:tcPr>
                <w:p w14:paraId="3D8EA861" w14:textId="2FBA2AFE" w:rsidR="00EF402A" w:rsidRPr="00C729A3" w:rsidRDefault="0074617E" w:rsidP="0074617E">
                  <w:pPr>
                    <w:spacing w:before="120" w:after="120"/>
                    <w:jc w:val="both"/>
                    <w:rPr>
                      <w:rFonts w:ascii="Times New Roman" w:hAnsi="Times New Roman" w:cs="Times New Roman"/>
                      <w:sz w:val="28"/>
                      <w:szCs w:val="28"/>
                    </w:rPr>
                  </w:pPr>
                  <w:r w:rsidRPr="00C729A3">
                    <w:rPr>
                      <w:rFonts w:ascii="Times New Roman" w:hAnsi="Times New Roman" w:cs="Times New Roman"/>
                      <w:sz w:val="28"/>
                      <w:szCs w:val="28"/>
                    </w:rPr>
                    <w:lastRenderedPageBreak/>
                    <w:t xml:space="preserve">Quy định trong </w:t>
                  </w:r>
                  <w:r w:rsidRPr="00C729A3">
                    <w:rPr>
                      <w:rFonts w:ascii="Times New Roman" w:hAnsi="Times New Roman" w:cs="Times New Roman"/>
                      <w:b/>
                      <w:sz w:val="28"/>
                      <w:szCs w:val="28"/>
                    </w:rPr>
                    <w:t>Điều 1</w:t>
                  </w:r>
                </w:p>
              </w:tc>
              <w:tc>
                <w:tcPr>
                  <w:tcW w:w="2953" w:type="dxa"/>
                  <w:vAlign w:val="center"/>
                </w:tcPr>
                <w:p w14:paraId="596C2C2E" w14:textId="77777777" w:rsidR="00EF402A" w:rsidRPr="00EF402A" w:rsidRDefault="00EF402A" w:rsidP="00EF402A">
                  <w:pPr>
                    <w:shd w:val="clear" w:color="auto" w:fill="FFFFFF"/>
                    <w:spacing w:before="100" w:beforeAutospacing="1" w:after="120"/>
                    <w:jc w:val="both"/>
                    <w:rPr>
                      <w:rFonts w:ascii="Times New Roman" w:eastAsia="Times New Roman" w:hAnsi="Times New Roman" w:cs="Times New Roman"/>
                      <w:color w:val="000000"/>
                      <w:sz w:val="28"/>
                      <w:szCs w:val="28"/>
                    </w:rPr>
                  </w:pPr>
                  <w:r w:rsidRPr="00EF402A">
                    <w:rPr>
                      <w:rFonts w:ascii="Times New Roman" w:eastAsia="Times New Roman" w:hAnsi="Times New Roman" w:cs="Times New Roman"/>
                      <w:b/>
                      <w:bCs/>
                      <w:color w:val="000000"/>
                      <w:sz w:val="28"/>
                      <w:szCs w:val="28"/>
                      <w:lang w:val="nl-NL"/>
                    </w:rPr>
                    <w:t>Điều 4. Kinh phí thực hiện</w:t>
                  </w:r>
                </w:p>
                <w:p w14:paraId="25E7BBC0" w14:textId="77777777" w:rsidR="00EF402A" w:rsidRPr="00EF402A" w:rsidRDefault="00EF402A" w:rsidP="00EF402A">
                  <w:pPr>
                    <w:shd w:val="clear" w:color="auto" w:fill="FFFFFF"/>
                    <w:spacing w:before="100" w:beforeAutospacing="1" w:after="120"/>
                    <w:jc w:val="both"/>
                    <w:rPr>
                      <w:rFonts w:ascii="Times New Roman" w:eastAsia="Times New Roman" w:hAnsi="Times New Roman" w:cs="Times New Roman"/>
                      <w:color w:val="000000"/>
                      <w:sz w:val="28"/>
                      <w:szCs w:val="28"/>
                    </w:rPr>
                  </w:pPr>
                  <w:r w:rsidRPr="00EF402A">
                    <w:rPr>
                      <w:rFonts w:ascii="Times New Roman" w:eastAsia="Times New Roman" w:hAnsi="Times New Roman" w:cs="Times New Roman"/>
                      <w:color w:val="000000"/>
                      <w:sz w:val="28"/>
                      <w:szCs w:val="28"/>
                      <w:lang w:val="nl-NL"/>
                    </w:rPr>
                    <w:t>1. Kinh phí chúc thọ và tặng quà người cao tuổi thọ 90 tuổi và 100 tuổi được bố trí trong dự toán chi thường xuyên hằng năm của Sở Lao động - Thương binh và Xã hội.</w:t>
                  </w:r>
                </w:p>
                <w:p w14:paraId="24DE5CC5" w14:textId="4A121431" w:rsidR="00EF402A" w:rsidRPr="006306B6" w:rsidRDefault="00EF402A" w:rsidP="006306B6">
                  <w:pPr>
                    <w:shd w:val="clear" w:color="auto" w:fill="FFFFFF"/>
                    <w:spacing w:before="100" w:beforeAutospacing="1" w:after="120"/>
                    <w:jc w:val="both"/>
                    <w:rPr>
                      <w:rFonts w:ascii="Times New Roman" w:eastAsia="Times New Roman" w:hAnsi="Times New Roman" w:cs="Times New Roman"/>
                      <w:color w:val="000000"/>
                      <w:sz w:val="28"/>
                      <w:szCs w:val="28"/>
                    </w:rPr>
                  </w:pPr>
                  <w:r w:rsidRPr="00EF402A">
                    <w:rPr>
                      <w:rFonts w:ascii="Times New Roman" w:eastAsia="Times New Roman" w:hAnsi="Times New Roman" w:cs="Times New Roman"/>
                      <w:color w:val="000000"/>
                      <w:sz w:val="28"/>
                      <w:szCs w:val="28"/>
                      <w:lang w:val="nl-NL"/>
                    </w:rPr>
                    <w:t>2. Kinh phí mừng thọ và tặng quà người cao tuổi ở tuổi 70, 75, 80, 85, 90 và trên 100 tuổi được bố trí trong dự toán chi thường xuyên của Ủy ban nhâ dân các huyện, thị xã, thành phố</w:t>
                  </w:r>
                </w:p>
              </w:tc>
              <w:tc>
                <w:tcPr>
                  <w:tcW w:w="4937" w:type="dxa"/>
                </w:tcPr>
                <w:p w14:paraId="6D0BF723" w14:textId="77777777" w:rsidR="00EF402A" w:rsidRPr="00C729A3" w:rsidRDefault="00EF402A" w:rsidP="00EF402A">
                  <w:pPr>
                    <w:spacing w:before="120" w:after="120" w:line="264" w:lineRule="auto"/>
                    <w:ind w:firstLine="415"/>
                    <w:jc w:val="both"/>
                    <w:rPr>
                      <w:rFonts w:ascii="Times New Roman" w:hAnsi="Times New Roman" w:cs="Times New Roman"/>
                      <w:b/>
                      <w:bCs/>
                      <w:sz w:val="28"/>
                      <w:szCs w:val="28"/>
                    </w:rPr>
                  </w:pPr>
                  <w:r w:rsidRPr="00C729A3">
                    <w:rPr>
                      <w:rFonts w:ascii="Times New Roman" w:hAnsi="Times New Roman" w:cs="Times New Roman"/>
                      <w:b/>
                      <w:bCs/>
                      <w:sz w:val="28"/>
                      <w:szCs w:val="28"/>
                    </w:rPr>
                    <w:t>Điều 4. Kinh phí thực hiện</w:t>
                  </w:r>
                </w:p>
                <w:p w14:paraId="7F14F8CA" w14:textId="77777777" w:rsidR="00EF402A" w:rsidRPr="00C729A3" w:rsidRDefault="00EF402A" w:rsidP="00EF402A">
                  <w:pPr>
                    <w:spacing w:before="120" w:after="120" w:line="264" w:lineRule="auto"/>
                    <w:ind w:firstLine="415"/>
                    <w:jc w:val="both"/>
                    <w:rPr>
                      <w:rFonts w:ascii="Times New Roman" w:hAnsi="Times New Roman" w:cs="Times New Roman"/>
                      <w:sz w:val="28"/>
                      <w:szCs w:val="28"/>
                      <w:lang w:val="fr-FR"/>
                    </w:rPr>
                  </w:pPr>
                  <w:r w:rsidRPr="00C729A3">
                    <w:rPr>
                      <w:rFonts w:ascii="Times New Roman" w:hAnsi="Times New Roman" w:cs="Times New Roman"/>
                      <w:sz w:val="28"/>
                      <w:szCs w:val="28"/>
                      <w:lang w:val="fr-FR"/>
                    </w:rPr>
                    <w:t>a) Kinh phí chúc thọ và tặng quà người cao tuổi thọ 100 tuổi và 90 tuổi được bố trí trong dự toán chi thường xuyên hàng năm của Sở Y tế.</w:t>
                  </w:r>
                </w:p>
                <w:p w14:paraId="0199A8A5" w14:textId="106F2E52" w:rsidR="00EF402A" w:rsidRPr="00C729A3" w:rsidRDefault="00EF402A" w:rsidP="00EF402A">
                  <w:pPr>
                    <w:spacing w:before="120" w:after="120" w:line="264" w:lineRule="auto"/>
                    <w:ind w:firstLine="415"/>
                    <w:jc w:val="both"/>
                    <w:rPr>
                      <w:rFonts w:ascii="Times New Roman" w:hAnsi="Times New Roman" w:cs="Times New Roman"/>
                      <w:sz w:val="28"/>
                      <w:szCs w:val="28"/>
                      <w:lang w:val="fr-FR"/>
                    </w:rPr>
                  </w:pPr>
                  <w:r w:rsidRPr="00C729A3">
                    <w:rPr>
                      <w:rFonts w:ascii="Times New Roman" w:hAnsi="Times New Roman" w:cs="Times New Roman"/>
                      <w:sz w:val="28"/>
                      <w:szCs w:val="28"/>
                      <w:lang w:val="fr-FR"/>
                    </w:rPr>
                    <w:t>b) Kinh phí mừng thọ và tặng quà người cao tuổi thọ 70, 75, 80, 85, 95 và trên 100 tuổi được bố trí trong dự toán chi thường xuyên hàng năm của UBND các xã, phường.</w:t>
                  </w:r>
                </w:p>
              </w:tc>
              <w:tc>
                <w:tcPr>
                  <w:tcW w:w="4068" w:type="dxa"/>
                </w:tcPr>
                <w:p w14:paraId="10E5230D" w14:textId="77777777" w:rsidR="009C78F8" w:rsidRPr="00C729A3" w:rsidRDefault="00EF402A" w:rsidP="009C78F8">
                  <w:pPr>
                    <w:ind w:firstLine="300"/>
                    <w:jc w:val="both"/>
                    <w:rPr>
                      <w:rFonts w:ascii="Times New Roman" w:hAnsi="Times New Roman" w:cs="Times New Roman"/>
                      <w:sz w:val="28"/>
                      <w:szCs w:val="28"/>
                      <w:lang w:val="fr-FR"/>
                    </w:rPr>
                  </w:pPr>
                  <w:r w:rsidRPr="00C729A3">
                    <w:rPr>
                      <w:rFonts w:ascii="Times New Roman" w:hAnsi="Times New Roman" w:cs="Times New Roman"/>
                      <w:sz w:val="28"/>
                      <w:szCs w:val="28"/>
                    </w:rPr>
                    <w:t>Giữ nguyên nội dung (thực hiện theo chủ trương sáp nhập cơ quan, chính quyền 2 cấp</w:t>
                  </w:r>
                  <w:r w:rsidR="009C78F8" w:rsidRPr="00C729A3">
                    <w:rPr>
                      <w:rFonts w:ascii="Times New Roman" w:hAnsi="Times New Roman" w:cs="Times New Roman"/>
                      <w:sz w:val="28"/>
                      <w:szCs w:val="28"/>
                    </w:rPr>
                    <w:t>)</w:t>
                  </w:r>
                  <w:r w:rsidRPr="00C729A3">
                    <w:rPr>
                      <w:rFonts w:ascii="Times New Roman" w:hAnsi="Times New Roman" w:cs="Times New Roman"/>
                      <w:sz w:val="28"/>
                      <w:szCs w:val="28"/>
                    </w:rPr>
                    <w:t>:</w:t>
                  </w:r>
                  <w:r w:rsidRPr="00C729A3">
                    <w:rPr>
                      <w:rFonts w:ascii="Times New Roman" w:hAnsi="Times New Roman" w:cs="Times New Roman"/>
                      <w:sz w:val="28"/>
                      <w:szCs w:val="28"/>
                      <w:lang w:val="fr-FR"/>
                    </w:rPr>
                    <w:t xml:space="preserve"> </w:t>
                  </w:r>
                </w:p>
                <w:p w14:paraId="3DD3C384" w14:textId="70B5FE2E" w:rsidR="009C78F8" w:rsidRPr="00C729A3" w:rsidRDefault="00EF402A" w:rsidP="009C78F8">
                  <w:pPr>
                    <w:ind w:firstLine="300"/>
                    <w:jc w:val="both"/>
                    <w:rPr>
                      <w:rFonts w:ascii="Times New Roman" w:hAnsi="Times New Roman" w:cs="Times New Roman"/>
                      <w:sz w:val="28"/>
                      <w:szCs w:val="28"/>
                      <w:lang w:val="fr-FR"/>
                    </w:rPr>
                  </w:pPr>
                  <w:r w:rsidRPr="00C729A3">
                    <w:rPr>
                      <w:rFonts w:ascii="Times New Roman" w:hAnsi="Times New Roman" w:cs="Times New Roman"/>
                      <w:sz w:val="28"/>
                      <w:szCs w:val="28"/>
                      <w:lang w:val="fr-FR"/>
                    </w:rPr>
                    <w:t xml:space="preserve">Kinh phí chúc thọ và tặng quà người cao tuổi thọ 100 tuổi và 90 tuổi được bố trí trong dự toán chi thường xuyên hàng năm của Sở Y tế ; </w:t>
                  </w:r>
                </w:p>
                <w:p w14:paraId="7EE76275" w14:textId="3610CEA1" w:rsidR="00EF402A" w:rsidRPr="00C729A3" w:rsidRDefault="00EF402A" w:rsidP="009C78F8">
                  <w:pPr>
                    <w:ind w:firstLine="300"/>
                    <w:jc w:val="both"/>
                    <w:rPr>
                      <w:rFonts w:ascii="Times New Roman" w:hAnsi="Times New Roman" w:cs="Times New Roman"/>
                      <w:b/>
                      <w:sz w:val="28"/>
                      <w:szCs w:val="28"/>
                    </w:rPr>
                  </w:pPr>
                  <w:r w:rsidRPr="00C729A3">
                    <w:rPr>
                      <w:rFonts w:ascii="Times New Roman" w:hAnsi="Times New Roman" w:cs="Times New Roman"/>
                      <w:sz w:val="28"/>
                      <w:szCs w:val="28"/>
                      <w:lang w:val="fr-FR"/>
                    </w:rPr>
                    <w:t>Kinh phí mừng thọ và tặng quà người cao tuổi thọ 70, 75, 80, 85, 95 và trên 100 tuổi được bố trí trong dự toán chi thường xuyên hàng năm của UBND các xã, phường.</w:t>
                  </w:r>
                </w:p>
              </w:tc>
            </w:tr>
            <w:tr w:rsidR="00EF402A" w:rsidRPr="00C729A3" w14:paraId="151FFDA6" w14:textId="77777777" w:rsidTr="004E41A8">
              <w:trPr>
                <w:trHeight w:val="1439"/>
              </w:trPr>
              <w:tc>
                <w:tcPr>
                  <w:tcW w:w="3178" w:type="dxa"/>
                  <w:vAlign w:val="center"/>
                </w:tcPr>
                <w:p w14:paraId="283EF2C1" w14:textId="77777777" w:rsidR="00EF402A" w:rsidRPr="00C729A3" w:rsidRDefault="00EF402A" w:rsidP="00EF402A">
                  <w:pPr>
                    <w:spacing w:before="160"/>
                    <w:ind w:firstLine="313"/>
                    <w:jc w:val="both"/>
                    <w:rPr>
                      <w:rFonts w:ascii="Times New Roman" w:hAnsi="Times New Roman" w:cs="Times New Roman"/>
                      <w:b/>
                      <w:sz w:val="28"/>
                      <w:szCs w:val="28"/>
                      <w:lang w:val="fr-FR"/>
                    </w:rPr>
                  </w:pPr>
                  <w:r w:rsidRPr="00C729A3">
                    <w:rPr>
                      <w:rFonts w:ascii="Times New Roman" w:hAnsi="Times New Roman" w:cs="Times New Roman"/>
                      <w:b/>
                      <w:sz w:val="28"/>
                      <w:szCs w:val="28"/>
                      <w:lang w:val="fr-FR"/>
                    </w:rPr>
                    <w:t>Điều 2</w:t>
                  </w:r>
                  <w:r w:rsidRPr="00C729A3">
                    <w:rPr>
                      <w:rFonts w:ascii="Times New Roman" w:eastAsia="Times New Roman" w:hAnsi="Times New Roman" w:cs="Times New Roman"/>
                      <w:b/>
                      <w:bCs/>
                      <w:color w:val="000000"/>
                      <w:sz w:val="28"/>
                      <w:szCs w:val="28"/>
                      <w:bdr w:val="none" w:sz="0" w:space="0" w:color="auto" w:frame="1"/>
                      <w:lang w:val="de-DE"/>
                    </w:rPr>
                    <w:t>.</w:t>
                  </w:r>
                  <w:r w:rsidRPr="00C729A3">
                    <w:rPr>
                      <w:rFonts w:ascii="Times New Roman" w:eastAsia="Times New Roman" w:hAnsi="Times New Roman" w:cs="Times New Roman"/>
                      <w:bCs/>
                      <w:color w:val="000000"/>
                      <w:sz w:val="28"/>
                      <w:szCs w:val="28"/>
                      <w:bdr w:val="none" w:sz="0" w:space="0" w:color="auto" w:frame="1"/>
                      <w:lang w:val="de-DE"/>
                    </w:rPr>
                    <w:t> </w:t>
                  </w:r>
                  <w:r w:rsidRPr="00C729A3">
                    <w:rPr>
                      <w:rFonts w:ascii="Times New Roman" w:hAnsi="Times New Roman" w:cs="Times New Roman"/>
                      <w:b/>
                      <w:sz w:val="28"/>
                      <w:szCs w:val="28"/>
                      <w:lang w:val="fr-FR"/>
                    </w:rPr>
                    <w:t>Tổ chức thực hiện</w:t>
                  </w:r>
                </w:p>
                <w:p w14:paraId="11F3A384" w14:textId="77777777" w:rsidR="00EF402A" w:rsidRPr="00C729A3" w:rsidRDefault="00EF402A" w:rsidP="00EF402A">
                  <w:pPr>
                    <w:spacing w:before="160"/>
                    <w:ind w:firstLine="313"/>
                    <w:jc w:val="both"/>
                    <w:rPr>
                      <w:rFonts w:ascii="Times New Roman" w:hAnsi="Times New Roman" w:cs="Times New Roman"/>
                      <w:sz w:val="28"/>
                      <w:szCs w:val="28"/>
                      <w:lang w:val="fr-FR"/>
                    </w:rPr>
                  </w:pPr>
                  <w:r w:rsidRPr="00C729A3">
                    <w:rPr>
                      <w:rFonts w:ascii="Times New Roman" w:hAnsi="Times New Roman" w:cs="Times New Roman"/>
                      <w:sz w:val="28"/>
                      <w:szCs w:val="28"/>
                      <w:lang w:val="fr-FR"/>
                    </w:rPr>
                    <w:t xml:space="preserve">1. Ủy ban nhân dân tỉnh có trách nhiệm tổ chức thực hiện Nghị quyết này, </w:t>
                  </w:r>
                  <w:r w:rsidRPr="00C729A3">
                    <w:rPr>
                      <w:rFonts w:ascii="Times New Roman" w:eastAsia="Times New Roman" w:hAnsi="Times New Roman" w:cs="Times New Roman"/>
                      <w:sz w:val="28"/>
                      <w:szCs w:val="28"/>
                      <w:lang w:val="vi-VN"/>
                    </w:rPr>
                    <w:t>định kỳ hàng năm đánh giá kết quả thực hiện và báo cáo Hội đồng nhân dân tỉnh.</w:t>
                  </w:r>
                </w:p>
                <w:p w14:paraId="4AD4CAC8" w14:textId="77777777" w:rsidR="00EF402A" w:rsidRPr="00C729A3" w:rsidRDefault="00EF402A" w:rsidP="00EF402A">
                  <w:pPr>
                    <w:spacing w:before="160"/>
                    <w:ind w:firstLine="313"/>
                    <w:jc w:val="both"/>
                    <w:rPr>
                      <w:rFonts w:ascii="Times New Roman" w:hAnsi="Times New Roman" w:cs="Times New Roman"/>
                      <w:sz w:val="28"/>
                      <w:szCs w:val="28"/>
                      <w:lang w:val="fr-FR"/>
                    </w:rPr>
                  </w:pPr>
                  <w:r w:rsidRPr="00C729A3">
                    <w:rPr>
                      <w:rFonts w:ascii="Times New Roman" w:hAnsi="Times New Roman" w:cs="Times New Roman"/>
                      <w:sz w:val="28"/>
                      <w:szCs w:val="28"/>
                      <w:lang w:val="fr-FR"/>
                    </w:rPr>
                    <w:lastRenderedPageBreak/>
                    <w:t>2. Thường trực Hội đồng nhân dân, các Ban Hội đồng nhân dân, các Tổ đại biểu Hội đồng nhân dân và đại biểu Hội đồng nhân dân tỉnh giám sát việc thực hiện Nghị quyết này.</w:t>
                  </w:r>
                </w:p>
                <w:p w14:paraId="05AE028A" w14:textId="2D9BA9C0" w:rsidR="00EF402A" w:rsidRPr="00C729A3" w:rsidRDefault="00EF402A" w:rsidP="00EF402A">
                  <w:pPr>
                    <w:spacing w:before="160"/>
                    <w:ind w:firstLine="313"/>
                    <w:jc w:val="both"/>
                    <w:rPr>
                      <w:rFonts w:ascii="Times New Roman" w:hAnsi="Times New Roman" w:cs="Times New Roman"/>
                      <w:sz w:val="28"/>
                      <w:szCs w:val="28"/>
                      <w:lang w:val="fr-FR"/>
                    </w:rPr>
                  </w:pPr>
                  <w:r w:rsidRPr="00C729A3">
                    <w:rPr>
                      <w:rFonts w:ascii="Times New Roman" w:hAnsi="Times New Roman" w:cs="Times New Roman"/>
                      <w:sz w:val="28"/>
                      <w:szCs w:val="28"/>
                      <w:lang w:val="fr-FR"/>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tc>
              <w:tc>
                <w:tcPr>
                  <w:tcW w:w="2953" w:type="dxa"/>
                  <w:vAlign w:val="center"/>
                </w:tcPr>
                <w:p w14:paraId="1E3EB894" w14:textId="77777777" w:rsidR="00EF402A" w:rsidRPr="00EF402A" w:rsidRDefault="00EF402A" w:rsidP="00EF402A">
                  <w:pPr>
                    <w:shd w:val="clear" w:color="auto" w:fill="FFFFFF"/>
                    <w:spacing w:before="100" w:beforeAutospacing="1" w:after="120"/>
                    <w:ind w:firstLine="393"/>
                    <w:jc w:val="both"/>
                    <w:rPr>
                      <w:rFonts w:ascii="Times New Roman" w:eastAsia="Times New Roman" w:hAnsi="Times New Roman" w:cs="Times New Roman"/>
                      <w:color w:val="000000"/>
                      <w:sz w:val="28"/>
                      <w:szCs w:val="28"/>
                    </w:rPr>
                  </w:pPr>
                  <w:r w:rsidRPr="00EF402A">
                    <w:rPr>
                      <w:rFonts w:ascii="Times New Roman" w:eastAsia="Times New Roman" w:hAnsi="Times New Roman" w:cs="Times New Roman"/>
                      <w:b/>
                      <w:bCs/>
                      <w:color w:val="000000"/>
                      <w:sz w:val="28"/>
                      <w:szCs w:val="28"/>
                      <w:lang w:val="nl-NL"/>
                    </w:rPr>
                    <w:lastRenderedPageBreak/>
                    <w:t>Điều 5.</w:t>
                  </w:r>
                  <w:r w:rsidRPr="00EF402A">
                    <w:rPr>
                      <w:rFonts w:ascii="Times New Roman" w:eastAsia="Times New Roman" w:hAnsi="Times New Roman" w:cs="Times New Roman"/>
                      <w:color w:val="000000"/>
                      <w:sz w:val="28"/>
                      <w:szCs w:val="28"/>
                      <w:lang w:val="nl-NL"/>
                    </w:rPr>
                    <w:t> </w:t>
                  </w:r>
                  <w:r w:rsidRPr="00EF402A">
                    <w:rPr>
                      <w:rFonts w:ascii="Times New Roman" w:eastAsia="Times New Roman" w:hAnsi="Times New Roman" w:cs="Times New Roman"/>
                      <w:b/>
                      <w:bCs/>
                      <w:color w:val="000000"/>
                      <w:sz w:val="28"/>
                      <w:szCs w:val="28"/>
                      <w:lang w:val="nl-NL"/>
                    </w:rPr>
                    <w:t>Tổ chức thực hiện</w:t>
                  </w:r>
                </w:p>
                <w:p w14:paraId="673BC288" w14:textId="77777777" w:rsidR="00EF402A" w:rsidRPr="00EF402A" w:rsidRDefault="00EF402A" w:rsidP="00EF402A">
                  <w:pPr>
                    <w:shd w:val="clear" w:color="auto" w:fill="FFFFFF"/>
                    <w:spacing w:before="100" w:beforeAutospacing="1" w:after="120"/>
                    <w:ind w:firstLine="393"/>
                    <w:jc w:val="both"/>
                    <w:rPr>
                      <w:rFonts w:ascii="Times New Roman" w:eastAsia="Times New Roman" w:hAnsi="Times New Roman" w:cs="Times New Roman"/>
                      <w:color w:val="000000"/>
                      <w:sz w:val="28"/>
                      <w:szCs w:val="28"/>
                    </w:rPr>
                  </w:pPr>
                  <w:r w:rsidRPr="00EF402A">
                    <w:rPr>
                      <w:rFonts w:ascii="Times New Roman" w:eastAsia="Times New Roman" w:hAnsi="Times New Roman" w:cs="Times New Roman"/>
                      <w:color w:val="000000"/>
                      <w:sz w:val="28"/>
                      <w:szCs w:val="28"/>
                      <w:lang w:val="nl-NL"/>
                    </w:rPr>
                    <w:t xml:space="preserve">Giao Ủy ban nhân dân tỉnh tổ chức thực hiện; giao Thường trực Hội đồng nhân dân tỉnh, các Ban của Hội đồng nhân dân tỉnh, các Tổ đại biểu Hội đồng nhân </w:t>
                  </w:r>
                  <w:r w:rsidRPr="00EF402A">
                    <w:rPr>
                      <w:rFonts w:ascii="Times New Roman" w:eastAsia="Times New Roman" w:hAnsi="Times New Roman" w:cs="Times New Roman"/>
                      <w:color w:val="000000"/>
                      <w:sz w:val="28"/>
                      <w:szCs w:val="28"/>
                      <w:lang w:val="nl-NL"/>
                    </w:rPr>
                    <w:lastRenderedPageBreak/>
                    <w:t>dân tỉnh và các đại biểu Hội đồng nhân dân tỉnh giám sát việc thực hiện.</w:t>
                  </w:r>
                </w:p>
                <w:p w14:paraId="7FA40CEB" w14:textId="77777777" w:rsidR="00EF402A" w:rsidRPr="00C729A3" w:rsidRDefault="00EF402A" w:rsidP="00EF402A">
                  <w:pPr>
                    <w:pStyle w:val="NormalWeb"/>
                    <w:shd w:val="clear" w:color="auto" w:fill="FFFFFF"/>
                    <w:spacing w:after="120" w:afterAutospacing="0"/>
                    <w:ind w:firstLine="393"/>
                    <w:jc w:val="both"/>
                    <w:rPr>
                      <w:color w:val="000000"/>
                      <w:sz w:val="28"/>
                      <w:szCs w:val="28"/>
                    </w:rPr>
                  </w:pPr>
                </w:p>
              </w:tc>
              <w:tc>
                <w:tcPr>
                  <w:tcW w:w="4937" w:type="dxa"/>
                </w:tcPr>
                <w:p w14:paraId="40FAA8F3" w14:textId="77777777" w:rsidR="00EF402A" w:rsidRPr="00C729A3" w:rsidRDefault="00EF402A" w:rsidP="00EF402A">
                  <w:pPr>
                    <w:spacing w:before="120" w:after="120" w:line="264" w:lineRule="auto"/>
                    <w:ind w:firstLine="415"/>
                    <w:jc w:val="both"/>
                    <w:rPr>
                      <w:rFonts w:ascii="Times New Roman" w:hAnsi="Times New Roman" w:cs="Times New Roman"/>
                      <w:b/>
                      <w:sz w:val="28"/>
                      <w:szCs w:val="28"/>
                      <w:lang w:val="fr-FR"/>
                    </w:rPr>
                  </w:pPr>
                  <w:r w:rsidRPr="00C729A3">
                    <w:rPr>
                      <w:rFonts w:ascii="Times New Roman" w:hAnsi="Times New Roman" w:cs="Times New Roman"/>
                      <w:b/>
                      <w:sz w:val="28"/>
                      <w:szCs w:val="28"/>
                      <w:lang w:val="fr-FR"/>
                    </w:rPr>
                    <w:lastRenderedPageBreak/>
                    <w:t>Điều 5</w:t>
                  </w:r>
                  <w:r w:rsidRPr="00C729A3">
                    <w:rPr>
                      <w:rFonts w:ascii="Times New Roman" w:eastAsia="Times New Roman" w:hAnsi="Times New Roman" w:cs="Times New Roman"/>
                      <w:b/>
                      <w:bCs/>
                      <w:sz w:val="28"/>
                      <w:szCs w:val="28"/>
                      <w:lang w:val="de-DE"/>
                    </w:rPr>
                    <w:t>. </w:t>
                  </w:r>
                  <w:r w:rsidRPr="00C729A3">
                    <w:rPr>
                      <w:rFonts w:ascii="Times New Roman" w:hAnsi="Times New Roman" w:cs="Times New Roman"/>
                      <w:b/>
                      <w:sz w:val="28"/>
                      <w:szCs w:val="28"/>
                      <w:lang w:val="fr-FR"/>
                    </w:rPr>
                    <w:t>Tổ chức thực hiện</w:t>
                  </w:r>
                </w:p>
                <w:p w14:paraId="6B304898" w14:textId="77777777" w:rsidR="00EF402A" w:rsidRPr="00C729A3" w:rsidRDefault="00EF402A" w:rsidP="00EF402A">
                  <w:pPr>
                    <w:autoSpaceDE w:val="0"/>
                    <w:autoSpaceDN w:val="0"/>
                    <w:adjustRightInd w:val="0"/>
                    <w:spacing w:before="120" w:after="120" w:line="264" w:lineRule="auto"/>
                    <w:ind w:right="-72" w:firstLine="415"/>
                    <w:jc w:val="both"/>
                    <w:rPr>
                      <w:rFonts w:ascii="Times New Roman" w:hAnsi="Times New Roman" w:cs="Times New Roman"/>
                      <w:sz w:val="28"/>
                      <w:szCs w:val="28"/>
                    </w:rPr>
                  </w:pPr>
                  <w:r w:rsidRPr="00C729A3">
                    <w:rPr>
                      <w:rFonts w:ascii="Times New Roman" w:hAnsi="Times New Roman" w:cs="Times New Roman"/>
                      <w:sz w:val="28"/>
                      <w:szCs w:val="28"/>
                    </w:rPr>
                    <w:t xml:space="preserve">1. Ủy ban nhân dân tỉnh có trách nhiệm triển khai thực hiện Nghị quyết và </w:t>
                  </w:r>
                  <w:r w:rsidRPr="00C729A3">
                    <w:rPr>
                      <w:rFonts w:ascii="Times New Roman" w:hAnsi="Times New Roman" w:cs="Times New Roman"/>
                      <w:sz w:val="28"/>
                      <w:szCs w:val="28"/>
                      <w:lang w:val="sv-SE"/>
                    </w:rPr>
                    <w:t>báo cáo kết quả thực hiện cho Hội đồng nhân dân tỉnh theo quy định</w:t>
                  </w:r>
                  <w:r w:rsidRPr="00C729A3">
                    <w:rPr>
                      <w:rFonts w:ascii="Times New Roman" w:hAnsi="Times New Roman" w:cs="Times New Roman"/>
                      <w:sz w:val="28"/>
                      <w:szCs w:val="28"/>
                    </w:rPr>
                    <w:t xml:space="preserve">. </w:t>
                  </w:r>
                </w:p>
                <w:p w14:paraId="365DD2A6" w14:textId="77777777" w:rsidR="00EF402A" w:rsidRPr="00C729A3" w:rsidRDefault="00EF402A" w:rsidP="00EF402A">
                  <w:pPr>
                    <w:spacing w:before="120" w:after="120" w:line="264" w:lineRule="auto"/>
                    <w:ind w:firstLine="415"/>
                    <w:jc w:val="both"/>
                    <w:rPr>
                      <w:rFonts w:ascii="Times New Roman" w:hAnsi="Times New Roman" w:cs="Times New Roman"/>
                      <w:sz w:val="28"/>
                      <w:szCs w:val="28"/>
                      <w:lang w:val="vi-VN"/>
                    </w:rPr>
                  </w:pPr>
                  <w:r w:rsidRPr="00C729A3">
                    <w:rPr>
                      <w:rFonts w:ascii="Times New Roman" w:hAnsi="Times New Roman" w:cs="Times New Roman"/>
                      <w:sz w:val="28"/>
                      <w:szCs w:val="28"/>
                      <w:lang w:val="vi-VN"/>
                    </w:rPr>
                    <w:t>2. Thường trực Hội đồng nhân dân tỉnh, các Ban của Hội đồng nhân dân tỉnh, các</w:t>
                  </w:r>
                  <w:r w:rsidRPr="00C729A3">
                    <w:rPr>
                      <w:rFonts w:ascii="Times New Roman" w:hAnsi="Times New Roman" w:cs="Times New Roman"/>
                      <w:sz w:val="28"/>
                      <w:szCs w:val="28"/>
                    </w:rPr>
                    <w:t xml:space="preserve"> Tổ</w:t>
                  </w:r>
                  <w:r w:rsidRPr="00C729A3">
                    <w:rPr>
                      <w:rFonts w:ascii="Times New Roman" w:hAnsi="Times New Roman" w:cs="Times New Roman"/>
                      <w:sz w:val="28"/>
                      <w:szCs w:val="28"/>
                      <w:lang w:val="vi-VN"/>
                    </w:rPr>
                    <w:t xml:space="preserve"> đại biểu Hội đồng nhân dân tỉnh</w:t>
                  </w:r>
                  <w:r w:rsidRPr="00C729A3">
                    <w:rPr>
                      <w:rFonts w:ascii="Times New Roman" w:hAnsi="Times New Roman" w:cs="Times New Roman"/>
                      <w:sz w:val="28"/>
                      <w:szCs w:val="28"/>
                    </w:rPr>
                    <w:t xml:space="preserve"> </w:t>
                  </w:r>
                  <w:r w:rsidRPr="00C729A3">
                    <w:rPr>
                      <w:rFonts w:ascii="Times New Roman" w:hAnsi="Times New Roman" w:cs="Times New Roman"/>
                      <w:sz w:val="28"/>
                      <w:szCs w:val="28"/>
                    </w:rPr>
                    <w:lastRenderedPageBreak/>
                    <w:t>và các Đ</w:t>
                  </w:r>
                  <w:r w:rsidRPr="00C729A3">
                    <w:rPr>
                      <w:rFonts w:ascii="Times New Roman" w:hAnsi="Times New Roman" w:cs="Times New Roman"/>
                      <w:sz w:val="28"/>
                      <w:szCs w:val="28"/>
                      <w:lang w:val="vi-VN"/>
                    </w:rPr>
                    <w:t>ại biểu Hội đồng nhân dân tỉnh giám sát việc triển khai thực hiện Nghị quyết.</w:t>
                  </w:r>
                </w:p>
                <w:p w14:paraId="53909AB1" w14:textId="2D086C6E" w:rsidR="00EF402A" w:rsidRPr="00C729A3" w:rsidRDefault="00EF402A" w:rsidP="00EF402A">
                  <w:pPr>
                    <w:pStyle w:val="NormalWeb"/>
                    <w:spacing w:before="120" w:beforeAutospacing="0" w:after="120" w:afterAutospacing="0" w:line="264" w:lineRule="auto"/>
                    <w:ind w:firstLine="415"/>
                    <w:jc w:val="both"/>
                    <w:rPr>
                      <w:sz w:val="28"/>
                      <w:szCs w:val="28"/>
                    </w:rPr>
                  </w:pPr>
                  <w:r w:rsidRPr="00C729A3">
                    <w:rPr>
                      <w:sz w:val="28"/>
                      <w:szCs w:val="28"/>
                    </w:rPr>
                    <w:t>3. Đề nghị Ủy ban Mặt trận Tổ quốc Việt Nam tỉnh Đồng Nai và các tổ chức thành viên giám sát và vận động Nhân dân cùng giám sát việc thực hiện Nghị quyết này; phản ánh kịp thời tâm tư nguyện vọng, kiến nghị của các đối tượng được thụ hưởng chính sách đến các cơ quan có thẩm quyền.</w:t>
                  </w:r>
                </w:p>
              </w:tc>
              <w:tc>
                <w:tcPr>
                  <w:tcW w:w="4068" w:type="dxa"/>
                </w:tcPr>
                <w:p w14:paraId="6D8B53F0" w14:textId="2E8198EC" w:rsidR="00EF402A" w:rsidRPr="00C729A3" w:rsidRDefault="00EF402A" w:rsidP="004E41A8">
                  <w:pPr>
                    <w:jc w:val="both"/>
                    <w:rPr>
                      <w:rFonts w:ascii="Times New Roman" w:hAnsi="Times New Roman" w:cs="Times New Roman"/>
                      <w:b/>
                      <w:sz w:val="28"/>
                      <w:szCs w:val="28"/>
                    </w:rPr>
                  </w:pPr>
                  <w:r w:rsidRPr="00C729A3">
                    <w:rPr>
                      <w:rFonts w:ascii="Times New Roman" w:hAnsi="Times New Roman" w:cs="Times New Roman"/>
                      <w:sz w:val="28"/>
                      <w:szCs w:val="28"/>
                    </w:rPr>
                    <w:lastRenderedPageBreak/>
                    <w:t>Giữ nguyên nội dung</w:t>
                  </w:r>
                </w:p>
              </w:tc>
            </w:tr>
            <w:tr w:rsidR="00EF402A" w:rsidRPr="00C729A3" w14:paraId="1595A5A3" w14:textId="77777777" w:rsidTr="004E41A8">
              <w:trPr>
                <w:trHeight w:val="1439"/>
              </w:trPr>
              <w:tc>
                <w:tcPr>
                  <w:tcW w:w="3178" w:type="dxa"/>
                  <w:vAlign w:val="center"/>
                </w:tcPr>
                <w:p w14:paraId="61B110BE" w14:textId="77777777" w:rsidR="00EF402A" w:rsidRPr="00C729A3" w:rsidRDefault="00EF402A" w:rsidP="00EF402A">
                  <w:pPr>
                    <w:spacing w:before="120"/>
                    <w:ind w:firstLine="454"/>
                    <w:jc w:val="both"/>
                    <w:rPr>
                      <w:rFonts w:ascii="Times New Roman" w:hAnsi="Times New Roman" w:cs="Times New Roman"/>
                      <w:sz w:val="28"/>
                      <w:szCs w:val="28"/>
                      <w:lang w:val="fr-FR"/>
                    </w:rPr>
                  </w:pPr>
                  <w:r w:rsidRPr="00C729A3">
                    <w:rPr>
                      <w:rFonts w:ascii="Times New Roman" w:hAnsi="Times New Roman" w:cs="Times New Roman"/>
                      <w:sz w:val="28"/>
                      <w:szCs w:val="28"/>
                      <w:lang w:val="fr-FR"/>
                    </w:rPr>
                    <w:lastRenderedPageBreak/>
                    <w:t>Nghị quyết này đã được Hội đồng nhân dân tỉnh Đồng Nai khóa IX, kỳ họp thứ 13 thông qua ngày 06 tháng 12 năm 2019 và có hiệu lực từ ngày 01 tháng 01 năm 2020./.</w:t>
                  </w:r>
                </w:p>
                <w:p w14:paraId="2DAFC5F4" w14:textId="027B6228" w:rsidR="00EF402A" w:rsidRPr="00C729A3" w:rsidRDefault="00EF402A" w:rsidP="004E41A8">
                  <w:pPr>
                    <w:spacing w:before="120" w:after="120"/>
                    <w:ind w:firstLine="428"/>
                    <w:jc w:val="both"/>
                    <w:rPr>
                      <w:rFonts w:ascii="Times New Roman" w:hAnsi="Times New Roman" w:cs="Times New Roman"/>
                      <w:sz w:val="28"/>
                      <w:szCs w:val="28"/>
                    </w:rPr>
                  </w:pPr>
                </w:p>
              </w:tc>
              <w:tc>
                <w:tcPr>
                  <w:tcW w:w="2953" w:type="dxa"/>
                  <w:vAlign w:val="center"/>
                </w:tcPr>
                <w:p w14:paraId="5CE9589D" w14:textId="45D564F9" w:rsidR="00EF402A" w:rsidRPr="00C729A3" w:rsidRDefault="00EF402A" w:rsidP="004E41A8">
                  <w:pPr>
                    <w:pStyle w:val="NormalWeb"/>
                    <w:shd w:val="clear" w:color="auto" w:fill="FFFFFF"/>
                    <w:spacing w:after="120" w:afterAutospacing="0"/>
                    <w:ind w:firstLine="251"/>
                    <w:jc w:val="both"/>
                    <w:rPr>
                      <w:color w:val="000000"/>
                      <w:sz w:val="28"/>
                      <w:szCs w:val="28"/>
                    </w:rPr>
                  </w:pPr>
                  <w:r w:rsidRPr="00C729A3">
                    <w:rPr>
                      <w:color w:val="000000"/>
                      <w:sz w:val="28"/>
                      <w:szCs w:val="28"/>
                      <w:shd w:val="clear" w:color="auto" w:fill="FFFFFF"/>
                    </w:rPr>
                    <w:lastRenderedPageBreak/>
                    <w:t>Nghị quyết này đã được Hội đồng nhân dân tỉnh Bình Phước khóa IX, kỳ họp thứ mười hai thông qua ngày 09 tháng 7 năm 2020 và có hiệu lực từ ngày 22 tháng 7 năm 2020./.</w:t>
                  </w:r>
                </w:p>
              </w:tc>
              <w:tc>
                <w:tcPr>
                  <w:tcW w:w="4937" w:type="dxa"/>
                </w:tcPr>
                <w:p w14:paraId="6689F40F" w14:textId="77777777" w:rsidR="00EF402A" w:rsidRPr="00C729A3" w:rsidRDefault="00EF402A" w:rsidP="00EF402A">
                  <w:pPr>
                    <w:spacing w:before="120" w:after="120" w:line="264" w:lineRule="auto"/>
                    <w:ind w:firstLine="415"/>
                    <w:jc w:val="both"/>
                    <w:rPr>
                      <w:rFonts w:ascii="Times New Roman" w:hAnsi="Times New Roman" w:cs="Times New Roman"/>
                      <w:b/>
                      <w:sz w:val="28"/>
                      <w:szCs w:val="28"/>
                      <w:lang w:val="vi-VN"/>
                    </w:rPr>
                  </w:pPr>
                  <w:r w:rsidRPr="00C729A3">
                    <w:rPr>
                      <w:rFonts w:ascii="Times New Roman" w:hAnsi="Times New Roman" w:cs="Times New Roman"/>
                      <w:b/>
                      <w:sz w:val="28"/>
                      <w:szCs w:val="28"/>
                      <w:lang w:val="vi-VN"/>
                    </w:rPr>
                    <w:t>Điều 6.</w:t>
                  </w:r>
                  <w:r w:rsidRPr="00C729A3">
                    <w:rPr>
                      <w:rFonts w:ascii="Times New Roman" w:hAnsi="Times New Roman" w:cs="Times New Roman"/>
                      <w:sz w:val="28"/>
                      <w:szCs w:val="28"/>
                      <w:lang w:val="vi-VN"/>
                    </w:rPr>
                    <w:t xml:space="preserve"> </w:t>
                  </w:r>
                  <w:r w:rsidRPr="00C729A3">
                    <w:rPr>
                      <w:rFonts w:ascii="Times New Roman" w:hAnsi="Times New Roman" w:cs="Times New Roman"/>
                      <w:b/>
                      <w:sz w:val="28"/>
                      <w:szCs w:val="28"/>
                    </w:rPr>
                    <w:t>Hiệu lực</w:t>
                  </w:r>
                  <w:r w:rsidRPr="00C729A3">
                    <w:rPr>
                      <w:rFonts w:ascii="Times New Roman" w:hAnsi="Times New Roman" w:cs="Times New Roman"/>
                      <w:b/>
                      <w:sz w:val="28"/>
                      <w:szCs w:val="28"/>
                      <w:lang w:val="vi-VN"/>
                    </w:rPr>
                    <w:t xml:space="preserve"> thi hành</w:t>
                  </w:r>
                </w:p>
                <w:p w14:paraId="5564D171" w14:textId="77777777" w:rsidR="00EF402A" w:rsidRPr="00C729A3" w:rsidRDefault="00EF402A" w:rsidP="005D1523">
                  <w:pPr>
                    <w:pStyle w:val="NormalWeb"/>
                    <w:shd w:val="clear" w:color="auto" w:fill="FFFFFF"/>
                    <w:spacing w:before="120" w:beforeAutospacing="0" w:after="120" w:afterAutospacing="0" w:line="264" w:lineRule="auto"/>
                    <w:jc w:val="both"/>
                    <w:textAlignment w:val="baseline"/>
                    <w:rPr>
                      <w:bCs/>
                      <w:sz w:val="28"/>
                      <w:szCs w:val="28"/>
                      <w:shd w:val="clear" w:color="auto" w:fill="FFFFFF"/>
                    </w:rPr>
                  </w:pPr>
                  <w:r w:rsidRPr="00C729A3">
                    <w:rPr>
                      <w:bCs/>
                      <w:sz w:val="28"/>
                      <w:szCs w:val="28"/>
                      <w:shd w:val="clear" w:color="auto" w:fill="FFFFFF"/>
                    </w:rPr>
                    <w:t xml:space="preserve">1. Nghị quyết này có hiệu lực từ ngày 01 tháng 01 năm 2026. </w:t>
                  </w:r>
                </w:p>
                <w:p w14:paraId="17C3CEC5" w14:textId="77777777" w:rsidR="00EF402A" w:rsidRPr="00C729A3" w:rsidRDefault="00EF402A" w:rsidP="005D1523">
                  <w:pPr>
                    <w:pStyle w:val="NormalWeb"/>
                    <w:shd w:val="clear" w:color="auto" w:fill="FFFFFF"/>
                    <w:spacing w:before="120" w:beforeAutospacing="0" w:after="120" w:afterAutospacing="0" w:line="264" w:lineRule="auto"/>
                    <w:jc w:val="both"/>
                    <w:textAlignment w:val="baseline"/>
                    <w:rPr>
                      <w:sz w:val="28"/>
                      <w:szCs w:val="28"/>
                      <w:lang w:val="es-ES"/>
                    </w:rPr>
                  </w:pPr>
                  <w:r w:rsidRPr="00C729A3">
                    <w:rPr>
                      <w:sz w:val="28"/>
                      <w:szCs w:val="28"/>
                      <w:lang w:val="es-ES"/>
                    </w:rPr>
                    <w:t>2. Nghị quyết này thay thế các Nghị quyết sau:</w:t>
                  </w:r>
                </w:p>
                <w:p w14:paraId="4DE01290" w14:textId="77777777" w:rsidR="00EF402A" w:rsidRPr="00C729A3" w:rsidRDefault="00EF402A" w:rsidP="005D1523">
                  <w:pPr>
                    <w:pStyle w:val="NormalWeb"/>
                    <w:shd w:val="clear" w:color="auto" w:fill="FFFFFF"/>
                    <w:spacing w:before="120" w:beforeAutospacing="0" w:after="120" w:afterAutospacing="0" w:line="264" w:lineRule="auto"/>
                    <w:jc w:val="both"/>
                    <w:textAlignment w:val="baseline"/>
                    <w:rPr>
                      <w:sz w:val="28"/>
                      <w:szCs w:val="28"/>
                      <w:lang w:val="es-ES"/>
                    </w:rPr>
                  </w:pPr>
                  <w:r w:rsidRPr="00C729A3">
                    <w:rPr>
                      <w:sz w:val="28"/>
                      <w:szCs w:val="28"/>
                    </w:rPr>
                    <w:t xml:space="preserve">a) Nghị quyết số 189/2019/NQ-HĐND ngày 6 tháng 12 năm 2019 của Hội đồng </w:t>
                  </w:r>
                  <w:r w:rsidRPr="00C729A3">
                    <w:rPr>
                      <w:sz w:val="28"/>
                      <w:szCs w:val="28"/>
                    </w:rPr>
                    <w:lastRenderedPageBreak/>
                    <w:t>nhân dân tỉnh Đồng Nai quy định mức quà tặng chúc thọ, mừng thọ người cao tuổi trên địa bàn tỉnh Đồng Nai</w:t>
                  </w:r>
                  <w:r w:rsidRPr="00C729A3">
                    <w:rPr>
                      <w:sz w:val="28"/>
                      <w:szCs w:val="28"/>
                      <w:lang w:val="es-ES"/>
                    </w:rPr>
                    <w:t>.</w:t>
                  </w:r>
                </w:p>
                <w:p w14:paraId="5863723B" w14:textId="77777777" w:rsidR="00EF402A" w:rsidRPr="00C729A3" w:rsidRDefault="00EF402A" w:rsidP="005D1523">
                  <w:pPr>
                    <w:pStyle w:val="NormalWeb"/>
                    <w:shd w:val="clear" w:color="auto" w:fill="FFFFFF"/>
                    <w:spacing w:before="120" w:beforeAutospacing="0" w:after="120" w:afterAutospacing="0" w:line="264" w:lineRule="auto"/>
                    <w:jc w:val="both"/>
                    <w:textAlignment w:val="baseline"/>
                    <w:rPr>
                      <w:sz w:val="28"/>
                      <w:szCs w:val="28"/>
                    </w:rPr>
                  </w:pPr>
                  <w:r w:rsidRPr="00C729A3">
                    <w:rPr>
                      <w:sz w:val="28"/>
                      <w:szCs w:val="28"/>
                      <w:lang w:val="es-ES"/>
                    </w:rPr>
                    <w:t xml:space="preserve">b) </w:t>
                  </w:r>
                  <w:r w:rsidRPr="00C729A3">
                    <w:rPr>
                      <w:sz w:val="28"/>
                      <w:szCs w:val="28"/>
                    </w:rPr>
                    <w:t xml:space="preserve">Nghị quyết số 11/2020/NQ-HĐND ngày 13 tháng 7 năm 2020 của Hội đồng nhân dân </w:t>
                  </w:r>
                  <w:r w:rsidRPr="00C729A3">
                    <w:rPr>
                      <w:sz w:val="28"/>
                      <w:szCs w:val="28"/>
                      <w:lang w:val="sq-AL"/>
                    </w:rPr>
                    <w:t xml:space="preserve">tỉnh Bình Phước </w:t>
                  </w:r>
                  <w:r w:rsidRPr="00C729A3">
                    <w:rPr>
                      <w:sz w:val="28"/>
                      <w:szCs w:val="28"/>
                    </w:rPr>
                    <w:t>quy định mức chi quà tặng chúc thọ, mừng thọ người cao tuổi trên địa bàn tỉnh Bình Phước.</w:t>
                  </w:r>
                </w:p>
                <w:p w14:paraId="5F679E6D" w14:textId="2EF5E846" w:rsidR="00EF402A" w:rsidRPr="00C729A3" w:rsidRDefault="00EF402A" w:rsidP="005D1523">
                  <w:pPr>
                    <w:spacing w:before="120" w:after="120" w:line="264" w:lineRule="auto"/>
                    <w:jc w:val="both"/>
                    <w:rPr>
                      <w:rFonts w:ascii="Times New Roman" w:hAnsi="Times New Roman" w:cs="Times New Roman"/>
                      <w:iCs/>
                      <w:sz w:val="28"/>
                      <w:szCs w:val="28"/>
                      <w:lang w:val="vi-VN"/>
                    </w:rPr>
                  </w:pPr>
                  <w:r w:rsidRPr="00C729A3">
                    <w:rPr>
                      <w:rFonts w:ascii="Times New Roman" w:hAnsi="Times New Roman" w:cs="Times New Roman"/>
                      <w:iCs/>
                      <w:sz w:val="28"/>
                      <w:szCs w:val="28"/>
                      <w:lang w:val="vi-VN"/>
                    </w:rPr>
                    <w:t>Nghị quyết này được Hội đồng nhân dân tỉnh Đồng Nai khóa X kỳ họp thứ …. thông</w:t>
                  </w:r>
                  <w:r w:rsidR="009C78F8" w:rsidRPr="00C729A3">
                    <w:rPr>
                      <w:rFonts w:ascii="Times New Roman" w:hAnsi="Times New Roman" w:cs="Times New Roman"/>
                      <w:iCs/>
                      <w:sz w:val="28"/>
                      <w:szCs w:val="28"/>
                      <w:lang w:val="vi-VN"/>
                    </w:rPr>
                    <w:t xml:space="preserve"> qua ngày … tháng … năm 2025./.</w:t>
                  </w:r>
                </w:p>
              </w:tc>
              <w:tc>
                <w:tcPr>
                  <w:tcW w:w="4068" w:type="dxa"/>
                </w:tcPr>
                <w:p w14:paraId="0F937953" w14:textId="77777777" w:rsidR="0074617E" w:rsidRPr="00C729A3" w:rsidRDefault="0074617E" w:rsidP="004E41A8">
                  <w:pPr>
                    <w:jc w:val="both"/>
                    <w:rPr>
                      <w:rFonts w:ascii="Times New Roman" w:hAnsi="Times New Roman" w:cs="Times New Roman"/>
                      <w:sz w:val="28"/>
                      <w:szCs w:val="28"/>
                    </w:rPr>
                  </w:pPr>
                </w:p>
                <w:p w14:paraId="04B45F2F" w14:textId="4B3D73E2" w:rsidR="0074617E" w:rsidRPr="00C729A3" w:rsidRDefault="00EF402A" w:rsidP="0074617E">
                  <w:pPr>
                    <w:ind w:firstLine="300"/>
                    <w:jc w:val="both"/>
                    <w:rPr>
                      <w:rFonts w:ascii="Times New Roman" w:hAnsi="Times New Roman" w:cs="Times New Roman"/>
                      <w:b/>
                      <w:sz w:val="28"/>
                      <w:szCs w:val="28"/>
                    </w:rPr>
                  </w:pPr>
                  <w:bookmarkStart w:id="1" w:name="_GoBack"/>
                  <w:bookmarkEnd w:id="1"/>
                  <w:r w:rsidRPr="00C729A3">
                    <w:rPr>
                      <w:rFonts w:ascii="Times New Roman" w:hAnsi="Times New Roman" w:cs="Times New Roman"/>
                      <w:sz w:val="28"/>
                      <w:szCs w:val="28"/>
                    </w:rPr>
                    <w:t>Bổ sung nội dung</w:t>
                  </w:r>
                  <w:r w:rsidRPr="00C729A3">
                    <w:rPr>
                      <w:rFonts w:ascii="Times New Roman" w:hAnsi="Times New Roman" w:cs="Times New Roman"/>
                      <w:b/>
                      <w:sz w:val="28"/>
                      <w:szCs w:val="28"/>
                    </w:rPr>
                    <w:t xml:space="preserve"> </w:t>
                  </w:r>
                  <w:r w:rsidR="0074617E" w:rsidRPr="00C729A3">
                    <w:rPr>
                      <w:rFonts w:ascii="Times New Roman" w:hAnsi="Times New Roman" w:cs="Times New Roman"/>
                      <w:b/>
                      <w:sz w:val="28"/>
                      <w:szCs w:val="28"/>
                    </w:rPr>
                    <w:t>Điều 6.</w:t>
                  </w:r>
                </w:p>
                <w:p w14:paraId="2535A207" w14:textId="75B66B9F" w:rsidR="00EF402A" w:rsidRPr="00C729A3" w:rsidRDefault="0074617E" w:rsidP="0074617E">
                  <w:pPr>
                    <w:ind w:firstLine="300"/>
                    <w:jc w:val="both"/>
                    <w:rPr>
                      <w:rFonts w:ascii="Times New Roman" w:hAnsi="Times New Roman" w:cs="Times New Roman"/>
                      <w:b/>
                      <w:sz w:val="28"/>
                      <w:szCs w:val="28"/>
                    </w:rPr>
                  </w:pPr>
                  <w:r w:rsidRPr="00C729A3">
                    <w:rPr>
                      <w:rFonts w:ascii="Times New Roman" w:hAnsi="Times New Roman" w:cs="Times New Roman"/>
                      <w:bCs/>
                      <w:sz w:val="28"/>
                      <w:szCs w:val="28"/>
                      <w:shd w:val="clear" w:color="auto" w:fill="FFFFFF"/>
                    </w:rPr>
                    <w:t xml:space="preserve">Nghị quyết này có hiệu lực từ ngày 01 tháng 01 năm 2026; </w:t>
                  </w:r>
                  <w:r w:rsidRPr="00C729A3">
                    <w:rPr>
                      <w:rFonts w:ascii="Times New Roman" w:hAnsi="Times New Roman" w:cs="Times New Roman"/>
                      <w:sz w:val="28"/>
                      <w:szCs w:val="28"/>
                      <w:lang w:val="es-ES"/>
                    </w:rPr>
                    <w:t xml:space="preserve">Nghị quyết này thay thế các Nghị quyết: </w:t>
                  </w:r>
                  <w:r w:rsidRPr="00C729A3">
                    <w:rPr>
                      <w:rFonts w:ascii="Times New Roman" w:hAnsi="Times New Roman" w:cs="Times New Roman"/>
                      <w:sz w:val="28"/>
                      <w:szCs w:val="28"/>
                    </w:rPr>
                    <w:t xml:space="preserve">Nghị quyết số 11/2020/NQ-HĐND,Nghị quyết số 189/2019/NQ-HĐND với mục đích Nghị quyết này khi có hiệu </w:t>
                  </w:r>
                  <w:r w:rsidRPr="00C729A3">
                    <w:rPr>
                      <w:rFonts w:ascii="Times New Roman" w:hAnsi="Times New Roman" w:cs="Times New Roman"/>
                      <w:sz w:val="28"/>
                      <w:szCs w:val="28"/>
                    </w:rPr>
                    <w:lastRenderedPageBreak/>
                    <w:t>lực đồng thời kết thúc 02 Nghị quyết đã ban hành trước đây.</w:t>
                  </w:r>
                </w:p>
              </w:tc>
            </w:tr>
          </w:tbl>
          <w:p w14:paraId="09F0BB4C" w14:textId="77777777" w:rsidR="00CF104C" w:rsidRPr="006F28D9" w:rsidRDefault="00CF104C" w:rsidP="00F35EBF">
            <w:pPr>
              <w:spacing w:before="40" w:after="40" w:line="240" w:lineRule="auto"/>
              <w:jc w:val="both"/>
              <w:rPr>
                <w:rFonts w:ascii="Times New Roman" w:hAnsi="Times New Roman" w:cs="Times New Roman"/>
                <w:sz w:val="24"/>
                <w:szCs w:val="24"/>
              </w:rPr>
            </w:pPr>
          </w:p>
        </w:tc>
      </w:tr>
    </w:tbl>
    <w:p w14:paraId="1271D57F" w14:textId="77777777" w:rsidR="0009455F" w:rsidRPr="006F28D9" w:rsidRDefault="0009455F" w:rsidP="00F33B53">
      <w:pPr>
        <w:spacing w:before="40" w:after="40" w:line="240" w:lineRule="auto"/>
        <w:jc w:val="both"/>
        <w:rPr>
          <w:rFonts w:ascii="Times New Roman" w:hAnsi="Times New Roman" w:cs="Times New Roman"/>
          <w:sz w:val="24"/>
          <w:szCs w:val="24"/>
        </w:rPr>
      </w:pPr>
    </w:p>
    <w:sectPr w:rsidR="0009455F" w:rsidRPr="006F28D9" w:rsidSect="00F33B53">
      <w:headerReference w:type="default" r:id="rId9"/>
      <w:headerReference w:type="first" r:id="rId10"/>
      <w:pgSz w:w="16840" w:h="11907" w:orient="landscape" w:code="9"/>
      <w:pgMar w:top="1134" w:right="851" w:bottom="851" w:left="851" w:header="426"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803E8" w14:textId="77777777" w:rsidR="00B044DE" w:rsidRDefault="00B044DE" w:rsidP="00754CFF">
      <w:pPr>
        <w:spacing w:after="0" w:line="240" w:lineRule="auto"/>
      </w:pPr>
      <w:r>
        <w:separator/>
      </w:r>
    </w:p>
  </w:endnote>
  <w:endnote w:type="continuationSeparator" w:id="0">
    <w:p w14:paraId="7F17211D" w14:textId="77777777" w:rsidR="00B044DE" w:rsidRDefault="00B044DE" w:rsidP="00754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43139" w14:textId="77777777" w:rsidR="00B044DE" w:rsidRDefault="00B044DE" w:rsidP="00754CFF">
      <w:pPr>
        <w:spacing w:after="0" w:line="240" w:lineRule="auto"/>
      </w:pPr>
      <w:r>
        <w:separator/>
      </w:r>
    </w:p>
  </w:footnote>
  <w:footnote w:type="continuationSeparator" w:id="0">
    <w:p w14:paraId="14190D94" w14:textId="77777777" w:rsidR="00B044DE" w:rsidRDefault="00B044DE" w:rsidP="00754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777910"/>
      <w:docPartObj>
        <w:docPartGallery w:val="Page Numbers (Top of Page)"/>
        <w:docPartUnique/>
      </w:docPartObj>
    </w:sdtPr>
    <w:sdtEndPr>
      <w:rPr>
        <w:noProof/>
      </w:rPr>
    </w:sdtEndPr>
    <w:sdtContent>
      <w:p w14:paraId="06D688F4" w14:textId="31949375" w:rsidR="00F33B53" w:rsidRDefault="00F33B53">
        <w:pPr>
          <w:pStyle w:val="Header"/>
          <w:jc w:val="center"/>
        </w:pPr>
        <w:r>
          <w:fldChar w:fldCharType="begin"/>
        </w:r>
        <w:r>
          <w:instrText xml:space="preserve"> PAGE   \* MERGEFORMAT </w:instrText>
        </w:r>
        <w:r>
          <w:fldChar w:fldCharType="separate"/>
        </w:r>
        <w:r w:rsidR="000519D6">
          <w:rPr>
            <w:noProof/>
          </w:rPr>
          <w:t>11</w:t>
        </w:r>
        <w:r>
          <w:rPr>
            <w:noProof/>
          </w:rPr>
          <w:fldChar w:fldCharType="end"/>
        </w:r>
      </w:p>
    </w:sdtContent>
  </w:sdt>
  <w:p w14:paraId="2D7D227D" w14:textId="77777777" w:rsidR="00754CFF" w:rsidRDefault="00754CF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CD2CE" w14:textId="4B0EDBC6" w:rsidR="00F33B53" w:rsidRDefault="00F33B53">
    <w:pPr>
      <w:pStyle w:val="Header"/>
      <w:jc w:val="center"/>
    </w:pPr>
  </w:p>
  <w:p w14:paraId="5A716E0F" w14:textId="77777777" w:rsidR="00F33B53" w:rsidRDefault="00F33B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D0F36"/>
    <w:multiLevelType w:val="hybridMultilevel"/>
    <w:tmpl w:val="FFEA4594"/>
    <w:lvl w:ilvl="0" w:tplc="4C1A0004">
      <w:start w:val="1"/>
      <w:numFmt w:val="bullet"/>
      <w:lvlText w:val="-"/>
      <w:lvlJc w:val="left"/>
      <w:pPr>
        <w:ind w:left="1069" w:hanging="360"/>
      </w:pPr>
      <w:rPr>
        <w:rFonts w:ascii="Times New Roman" w:eastAsiaTheme="minorHAnsi"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0D0317D"/>
    <w:multiLevelType w:val="hybridMultilevel"/>
    <w:tmpl w:val="99B66E1E"/>
    <w:lvl w:ilvl="0" w:tplc="43822C8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E73975"/>
    <w:multiLevelType w:val="hybridMultilevel"/>
    <w:tmpl w:val="38CE916A"/>
    <w:lvl w:ilvl="0" w:tplc="B14052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00D61"/>
    <w:multiLevelType w:val="hybridMultilevel"/>
    <w:tmpl w:val="25B4E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502"/>
    <w:rsid w:val="00003566"/>
    <w:rsid w:val="000056B6"/>
    <w:rsid w:val="00015155"/>
    <w:rsid w:val="00021815"/>
    <w:rsid w:val="0003592A"/>
    <w:rsid w:val="000374C1"/>
    <w:rsid w:val="0004546B"/>
    <w:rsid w:val="000519D6"/>
    <w:rsid w:val="000539AB"/>
    <w:rsid w:val="00054754"/>
    <w:rsid w:val="00071EA8"/>
    <w:rsid w:val="00081C04"/>
    <w:rsid w:val="000906E1"/>
    <w:rsid w:val="00092E40"/>
    <w:rsid w:val="0009455F"/>
    <w:rsid w:val="000A61ED"/>
    <w:rsid w:val="000C5219"/>
    <w:rsid w:val="000D7820"/>
    <w:rsid w:val="000E19F7"/>
    <w:rsid w:val="000E4DDB"/>
    <w:rsid w:val="000E7C09"/>
    <w:rsid w:val="00112BFA"/>
    <w:rsid w:val="00114246"/>
    <w:rsid w:val="001222CF"/>
    <w:rsid w:val="00130980"/>
    <w:rsid w:val="00134336"/>
    <w:rsid w:val="00142DB8"/>
    <w:rsid w:val="00146D1C"/>
    <w:rsid w:val="00151BB5"/>
    <w:rsid w:val="00151FA8"/>
    <w:rsid w:val="001609D1"/>
    <w:rsid w:val="00171F21"/>
    <w:rsid w:val="001813EA"/>
    <w:rsid w:val="00184BE6"/>
    <w:rsid w:val="00190169"/>
    <w:rsid w:val="00192742"/>
    <w:rsid w:val="00194111"/>
    <w:rsid w:val="001B0453"/>
    <w:rsid w:val="001B4A78"/>
    <w:rsid w:val="001B69C5"/>
    <w:rsid w:val="001C58FB"/>
    <w:rsid w:val="001C7A80"/>
    <w:rsid w:val="001E28FD"/>
    <w:rsid w:val="001E337E"/>
    <w:rsid w:val="001E4C47"/>
    <w:rsid w:val="001F6CA9"/>
    <w:rsid w:val="00210405"/>
    <w:rsid w:val="00211633"/>
    <w:rsid w:val="0021756E"/>
    <w:rsid w:val="00222D62"/>
    <w:rsid w:val="00222FE0"/>
    <w:rsid w:val="00234727"/>
    <w:rsid w:val="002501AE"/>
    <w:rsid w:val="00265D05"/>
    <w:rsid w:val="002670DC"/>
    <w:rsid w:val="00272231"/>
    <w:rsid w:val="00277CFB"/>
    <w:rsid w:val="00280A28"/>
    <w:rsid w:val="002928FD"/>
    <w:rsid w:val="0029727B"/>
    <w:rsid w:val="002A4C09"/>
    <w:rsid w:val="002B1EFB"/>
    <w:rsid w:val="002C133D"/>
    <w:rsid w:val="002C1AF0"/>
    <w:rsid w:val="002D56FC"/>
    <w:rsid w:val="002E04CA"/>
    <w:rsid w:val="002E5D45"/>
    <w:rsid w:val="002F1699"/>
    <w:rsid w:val="002F173D"/>
    <w:rsid w:val="002F2C14"/>
    <w:rsid w:val="003013FE"/>
    <w:rsid w:val="003375F3"/>
    <w:rsid w:val="00353D81"/>
    <w:rsid w:val="0035742A"/>
    <w:rsid w:val="00361071"/>
    <w:rsid w:val="00377255"/>
    <w:rsid w:val="00387E96"/>
    <w:rsid w:val="00387F54"/>
    <w:rsid w:val="003A0A6B"/>
    <w:rsid w:val="003A25F7"/>
    <w:rsid w:val="003B071B"/>
    <w:rsid w:val="003B3A21"/>
    <w:rsid w:val="003C1B85"/>
    <w:rsid w:val="003C1CA0"/>
    <w:rsid w:val="003C7ABF"/>
    <w:rsid w:val="003D1F9B"/>
    <w:rsid w:val="003D62C9"/>
    <w:rsid w:val="003E520E"/>
    <w:rsid w:val="003E63E1"/>
    <w:rsid w:val="003E6566"/>
    <w:rsid w:val="003F1EF8"/>
    <w:rsid w:val="004019A7"/>
    <w:rsid w:val="00413E4C"/>
    <w:rsid w:val="004215F9"/>
    <w:rsid w:val="004333F7"/>
    <w:rsid w:val="0043351A"/>
    <w:rsid w:val="00433F55"/>
    <w:rsid w:val="00465743"/>
    <w:rsid w:val="00493723"/>
    <w:rsid w:val="00496113"/>
    <w:rsid w:val="004A1E6B"/>
    <w:rsid w:val="004A6403"/>
    <w:rsid w:val="004B0AA3"/>
    <w:rsid w:val="004C3D02"/>
    <w:rsid w:val="004D1B2A"/>
    <w:rsid w:val="004E44B5"/>
    <w:rsid w:val="004E551E"/>
    <w:rsid w:val="004F11E1"/>
    <w:rsid w:val="004F54CF"/>
    <w:rsid w:val="004F7ED5"/>
    <w:rsid w:val="0050112D"/>
    <w:rsid w:val="005023CE"/>
    <w:rsid w:val="00527D73"/>
    <w:rsid w:val="00534554"/>
    <w:rsid w:val="00540D81"/>
    <w:rsid w:val="005505D0"/>
    <w:rsid w:val="005625C0"/>
    <w:rsid w:val="005644D0"/>
    <w:rsid w:val="00571C26"/>
    <w:rsid w:val="00583750"/>
    <w:rsid w:val="00592A0A"/>
    <w:rsid w:val="005A4476"/>
    <w:rsid w:val="005A77A6"/>
    <w:rsid w:val="005C1F2D"/>
    <w:rsid w:val="005C34C2"/>
    <w:rsid w:val="005D1523"/>
    <w:rsid w:val="005E1F24"/>
    <w:rsid w:val="005E6D0B"/>
    <w:rsid w:val="00601522"/>
    <w:rsid w:val="00614908"/>
    <w:rsid w:val="00627C88"/>
    <w:rsid w:val="006306B6"/>
    <w:rsid w:val="00632214"/>
    <w:rsid w:val="00641A95"/>
    <w:rsid w:val="00647FB7"/>
    <w:rsid w:val="00656F2E"/>
    <w:rsid w:val="00663986"/>
    <w:rsid w:val="00674DE0"/>
    <w:rsid w:val="006775A6"/>
    <w:rsid w:val="006853CB"/>
    <w:rsid w:val="00691186"/>
    <w:rsid w:val="00692027"/>
    <w:rsid w:val="006956B2"/>
    <w:rsid w:val="006B0E6C"/>
    <w:rsid w:val="006B11B2"/>
    <w:rsid w:val="006B30AB"/>
    <w:rsid w:val="006B4ED2"/>
    <w:rsid w:val="006B54C5"/>
    <w:rsid w:val="006B683F"/>
    <w:rsid w:val="006C1F86"/>
    <w:rsid w:val="006C4014"/>
    <w:rsid w:val="006C4612"/>
    <w:rsid w:val="006D69FC"/>
    <w:rsid w:val="006F28D9"/>
    <w:rsid w:val="007045C4"/>
    <w:rsid w:val="00714583"/>
    <w:rsid w:val="00714AEC"/>
    <w:rsid w:val="0073697A"/>
    <w:rsid w:val="007409D0"/>
    <w:rsid w:val="007429B6"/>
    <w:rsid w:val="00742F9F"/>
    <w:rsid w:val="0074617E"/>
    <w:rsid w:val="00747F88"/>
    <w:rsid w:val="007534AF"/>
    <w:rsid w:val="00754CFF"/>
    <w:rsid w:val="00777DB0"/>
    <w:rsid w:val="007B2366"/>
    <w:rsid w:val="007C1B39"/>
    <w:rsid w:val="007C71A5"/>
    <w:rsid w:val="007D52A7"/>
    <w:rsid w:val="007E0517"/>
    <w:rsid w:val="007F17D5"/>
    <w:rsid w:val="00803CD2"/>
    <w:rsid w:val="0081051D"/>
    <w:rsid w:val="00812B97"/>
    <w:rsid w:val="00832E55"/>
    <w:rsid w:val="0083744A"/>
    <w:rsid w:val="008420CE"/>
    <w:rsid w:val="00860365"/>
    <w:rsid w:val="008636D4"/>
    <w:rsid w:val="008664CA"/>
    <w:rsid w:val="00882207"/>
    <w:rsid w:val="00890119"/>
    <w:rsid w:val="008A5758"/>
    <w:rsid w:val="008A6F71"/>
    <w:rsid w:val="008B1D18"/>
    <w:rsid w:val="008C37F1"/>
    <w:rsid w:val="008C457D"/>
    <w:rsid w:val="008C7BE9"/>
    <w:rsid w:val="008E0560"/>
    <w:rsid w:val="008E2558"/>
    <w:rsid w:val="008F42F3"/>
    <w:rsid w:val="009378EE"/>
    <w:rsid w:val="009453A9"/>
    <w:rsid w:val="00955083"/>
    <w:rsid w:val="00957468"/>
    <w:rsid w:val="009726B1"/>
    <w:rsid w:val="00982E71"/>
    <w:rsid w:val="00992B31"/>
    <w:rsid w:val="00995026"/>
    <w:rsid w:val="009A32F4"/>
    <w:rsid w:val="009A4B58"/>
    <w:rsid w:val="009B6C5C"/>
    <w:rsid w:val="009C369F"/>
    <w:rsid w:val="009C3A76"/>
    <w:rsid w:val="009C78F8"/>
    <w:rsid w:val="009C7B5E"/>
    <w:rsid w:val="009D430B"/>
    <w:rsid w:val="009E0E18"/>
    <w:rsid w:val="009E2521"/>
    <w:rsid w:val="009E4189"/>
    <w:rsid w:val="009F736B"/>
    <w:rsid w:val="00A00861"/>
    <w:rsid w:val="00A06C61"/>
    <w:rsid w:val="00A2316F"/>
    <w:rsid w:val="00A32047"/>
    <w:rsid w:val="00A40207"/>
    <w:rsid w:val="00A40374"/>
    <w:rsid w:val="00A40A3A"/>
    <w:rsid w:val="00A42770"/>
    <w:rsid w:val="00A61251"/>
    <w:rsid w:val="00A621C8"/>
    <w:rsid w:val="00A70A8B"/>
    <w:rsid w:val="00A947D8"/>
    <w:rsid w:val="00A951C7"/>
    <w:rsid w:val="00AA62AB"/>
    <w:rsid w:val="00AB2048"/>
    <w:rsid w:val="00AB3841"/>
    <w:rsid w:val="00AB4042"/>
    <w:rsid w:val="00AC4EA0"/>
    <w:rsid w:val="00AE4921"/>
    <w:rsid w:val="00AF68B7"/>
    <w:rsid w:val="00B021F9"/>
    <w:rsid w:val="00B02B9F"/>
    <w:rsid w:val="00B044DE"/>
    <w:rsid w:val="00B20E19"/>
    <w:rsid w:val="00B213FD"/>
    <w:rsid w:val="00B3434B"/>
    <w:rsid w:val="00B5162D"/>
    <w:rsid w:val="00B51AAB"/>
    <w:rsid w:val="00B53A3E"/>
    <w:rsid w:val="00B60254"/>
    <w:rsid w:val="00B61D27"/>
    <w:rsid w:val="00B623A7"/>
    <w:rsid w:val="00B76A14"/>
    <w:rsid w:val="00B76D91"/>
    <w:rsid w:val="00BA6287"/>
    <w:rsid w:val="00BB6005"/>
    <w:rsid w:val="00BC0F73"/>
    <w:rsid w:val="00BE0220"/>
    <w:rsid w:val="00BE147F"/>
    <w:rsid w:val="00BE5D04"/>
    <w:rsid w:val="00BF328E"/>
    <w:rsid w:val="00C03671"/>
    <w:rsid w:val="00C05481"/>
    <w:rsid w:val="00C068AE"/>
    <w:rsid w:val="00C113EB"/>
    <w:rsid w:val="00C138A3"/>
    <w:rsid w:val="00C154BD"/>
    <w:rsid w:val="00C15ED0"/>
    <w:rsid w:val="00C16FE2"/>
    <w:rsid w:val="00C17375"/>
    <w:rsid w:val="00C3291A"/>
    <w:rsid w:val="00C50502"/>
    <w:rsid w:val="00C600D2"/>
    <w:rsid w:val="00C61C4B"/>
    <w:rsid w:val="00C658E8"/>
    <w:rsid w:val="00C66D6C"/>
    <w:rsid w:val="00C729A3"/>
    <w:rsid w:val="00C75F4C"/>
    <w:rsid w:val="00C77B7E"/>
    <w:rsid w:val="00C94A84"/>
    <w:rsid w:val="00C95FDD"/>
    <w:rsid w:val="00CA3826"/>
    <w:rsid w:val="00CA3ADD"/>
    <w:rsid w:val="00CC6C5B"/>
    <w:rsid w:val="00CD434F"/>
    <w:rsid w:val="00CE1870"/>
    <w:rsid w:val="00CF104C"/>
    <w:rsid w:val="00D03B28"/>
    <w:rsid w:val="00D07B4B"/>
    <w:rsid w:val="00D2252D"/>
    <w:rsid w:val="00D3611F"/>
    <w:rsid w:val="00D52E9F"/>
    <w:rsid w:val="00D54B2C"/>
    <w:rsid w:val="00D566D8"/>
    <w:rsid w:val="00D602BB"/>
    <w:rsid w:val="00D6159C"/>
    <w:rsid w:val="00D65C87"/>
    <w:rsid w:val="00D71C9E"/>
    <w:rsid w:val="00D75ACE"/>
    <w:rsid w:val="00D75BD5"/>
    <w:rsid w:val="00D80114"/>
    <w:rsid w:val="00D85C76"/>
    <w:rsid w:val="00D91A0C"/>
    <w:rsid w:val="00D91E51"/>
    <w:rsid w:val="00DA4350"/>
    <w:rsid w:val="00DB3804"/>
    <w:rsid w:val="00DC197C"/>
    <w:rsid w:val="00DC1B1B"/>
    <w:rsid w:val="00DD0072"/>
    <w:rsid w:val="00E21672"/>
    <w:rsid w:val="00E24272"/>
    <w:rsid w:val="00E26B1D"/>
    <w:rsid w:val="00E30338"/>
    <w:rsid w:val="00E30950"/>
    <w:rsid w:val="00E37AF4"/>
    <w:rsid w:val="00E411EE"/>
    <w:rsid w:val="00E61C3F"/>
    <w:rsid w:val="00E643A5"/>
    <w:rsid w:val="00E70540"/>
    <w:rsid w:val="00E74315"/>
    <w:rsid w:val="00E747C1"/>
    <w:rsid w:val="00E8016D"/>
    <w:rsid w:val="00E82198"/>
    <w:rsid w:val="00E852C9"/>
    <w:rsid w:val="00EC01CD"/>
    <w:rsid w:val="00EC26D2"/>
    <w:rsid w:val="00ED09D1"/>
    <w:rsid w:val="00ED2FD4"/>
    <w:rsid w:val="00EF1F9E"/>
    <w:rsid w:val="00EF402A"/>
    <w:rsid w:val="00EF4AFD"/>
    <w:rsid w:val="00F062FC"/>
    <w:rsid w:val="00F063A2"/>
    <w:rsid w:val="00F1590A"/>
    <w:rsid w:val="00F20122"/>
    <w:rsid w:val="00F20AAE"/>
    <w:rsid w:val="00F233B1"/>
    <w:rsid w:val="00F33B53"/>
    <w:rsid w:val="00F35EBF"/>
    <w:rsid w:val="00F42BF0"/>
    <w:rsid w:val="00F4312C"/>
    <w:rsid w:val="00F44458"/>
    <w:rsid w:val="00F458DC"/>
    <w:rsid w:val="00F51997"/>
    <w:rsid w:val="00F70534"/>
    <w:rsid w:val="00F71B07"/>
    <w:rsid w:val="00F81A54"/>
    <w:rsid w:val="00F877C5"/>
    <w:rsid w:val="00F9241D"/>
    <w:rsid w:val="00FC1976"/>
    <w:rsid w:val="00FC33D1"/>
    <w:rsid w:val="00FD4477"/>
    <w:rsid w:val="00FE2115"/>
    <w:rsid w:val="00FE2D3B"/>
    <w:rsid w:val="00FE54A2"/>
    <w:rsid w:val="00FE793E"/>
    <w:rsid w:val="00FE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CA6DE"/>
  <w15:docId w15:val="{674770E8-0871-47B5-8256-874E8490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E82198"/>
  </w:style>
  <w:style w:type="paragraph" w:customStyle="1" w:styleId="textnews">
    <w:name w:val="textnews"/>
    <w:basedOn w:val="Normal"/>
    <w:uiPriority w:val="99"/>
    <w:rsid w:val="00BA6287"/>
    <w:pPr>
      <w:spacing w:after="0" w:line="240" w:lineRule="auto"/>
      <w:jc w:val="both"/>
    </w:pPr>
    <w:rPr>
      <w:rFonts w:ascii="Times New Roman" w:eastAsia="Times New Roman" w:hAnsi="Times New Roman" w:cs="Times New Roman"/>
      <w:color w:val="000000"/>
      <w:sz w:val="26"/>
      <w:szCs w:val="26"/>
    </w:rPr>
  </w:style>
  <w:style w:type="paragraph" w:styleId="NormalWeb">
    <w:name w:val="Normal (Web)"/>
    <w:basedOn w:val="Normal"/>
    <w:link w:val="NormalWebChar"/>
    <w:uiPriority w:val="99"/>
    <w:unhideWhenUsed/>
    <w:qFormat/>
    <w:rsid w:val="00BA62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6287"/>
    <w:rPr>
      <w:i/>
      <w:iCs/>
    </w:rPr>
  </w:style>
  <w:style w:type="character" w:styleId="Hyperlink">
    <w:name w:val="Hyperlink"/>
    <w:basedOn w:val="DefaultParagraphFont"/>
    <w:uiPriority w:val="99"/>
    <w:semiHidden/>
    <w:unhideWhenUsed/>
    <w:rsid w:val="00353D81"/>
    <w:rPr>
      <w:color w:val="0000FF"/>
      <w:u w:val="single"/>
    </w:rPr>
  </w:style>
  <w:style w:type="paragraph" w:styleId="ListParagraph">
    <w:name w:val="List Paragraph"/>
    <w:basedOn w:val="Normal"/>
    <w:uiPriority w:val="34"/>
    <w:qFormat/>
    <w:rsid w:val="000E19F7"/>
    <w:pPr>
      <w:ind w:left="720"/>
      <w:contextualSpacing/>
    </w:pPr>
  </w:style>
  <w:style w:type="paragraph" w:styleId="BalloonText">
    <w:name w:val="Balloon Text"/>
    <w:basedOn w:val="Normal"/>
    <w:link w:val="BalloonTextChar"/>
    <w:uiPriority w:val="99"/>
    <w:semiHidden/>
    <w:unhideWhenUsed/>
    <w:rsid w:val="00837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44A"/>
    <w:rPr>
      <w:rFonts w:ascii="Segoe UI" w:hAnsi="Segoe UI" w:cs="Segoe UI"/>
      <w:sz w:val="18"/>
      <w:szCs w:val="18"/>
    </w:rPr>
  </w:style>
  <w:style w:type="character" w:customStyle="1" w:styleId="apple-converted-space">
    <w:name w:val="apple-converted-space"/>
    <w:rsid w:val="00A40374"/>
  </w:style>
  <w:style w:type="paragraph" w:customStyle="1" w:styleId="Default">
    <w:name w:val="Default"/>
    <w:rsid w:val="00C66D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2Bold">
    <w:name w:val="Body text (2) + Bold"/>
    <w:rsid w:val="0029727B"/>
    <w:rPr>
      <w:rFonts w:ascii="Times New Roman" w:eastAsia="Times New Roman" w:hAnsi="Times New Roman" w:cs="Times New Roman"/>
      <w:b/>
      <w:bCs/>
      <w:i w:val="0"/>
      <w:iCs w:val="0"/>
      <w:smallCaps w:val="0"/>
      <w:strike w:val="0"/>
      <w:color w:val="1D1D1E"/>
      <w:spacing w:val="0"/>
      <w:w w:val="100"/>
      <w:position w:val="0"/>
      <w:sz w:val="28"/>
      <w:szCs w:val="28"/>
      <w:u w:val="none"/>
      <w:shd w:val="clear" w:color="auto" w:fill="FFFFFF"/>
      <w:lang w:val="vi-VN" w:eastAsia="vi-VN" w:bidi="vi-VN"/>
    </w:rPr>
  </w:style>
  <w:style w:type="paragraph" w:styleId="Header">
    <w:name w:val="header"/>
    <w:basedOn w:val="Normal"/>
    <w:link w:val="HeaderChar"/>
    <w:uiPriority w:val="99"/>
    <w:unhideWhenUsed/>
    <w:rsid w:val="00754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CFF"/>
  </w:style>
  <w:style w:type="paragraph" w:styleId="Footer">
    <w:name w:val="footer"/>
    <w:basedOn w:val="Normal"/>
    <w:link w:val="FooterChar"/>
    <w:uiPriority w:val="99"/>
    <w:unhideWhenUsed/>
    <w:rsid w:val="00754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CFF"/>
  </w:style>
  <w:style w:type="paragraph" w:styleId="BodyTextIndent">
    <w:name w:val="Body Text Indent"/>
    <w:basedOn w:val="Normal"/>
    <w:link w:val="BodyTextIndentChar"/>
    <w:rsid w:val="00AE4921"/>
    <w:pPr>
      <w:spacing w:after="0" w:line="240" w:lineRule="auto"/>
      <w:ind w:firstLine="720"/>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AE4921"/>
    <w:rPr>
      <w:rFonts w:ascii="Times New Roman" w:eastAsia="Times New Roman" w:hAnsi="Times New Roman" w:cs="Times New Roman"/>
      <w:sz w:val="28"/>
      <w:szCs w:val="28"/>
    </w:rPr>
  </w:style>
  <w:style w:type="character" w:customStyle="1" w:styleId="NormalWebChar">
    <w:name w:val="Normal (Web) Char"/>
    <w:link w:val="NormalWeb"/>
    <w:uiPriority w:val="99"/>
    <w:qFormat/>
    <w:rsid w:val="00AE4921"/>
    <w:rPr>
      <w:rFonts w:ascii="Times New Roman" w:eastAsia="Times New Roman" w:hAnsi="Times New Roman" w:cs="Times New Roman"/>
      <w:sz w:val="24"/>
      <w:szCs w:val="24"/>
    </w:rPr>
  </w:style>
  <w:style w:type="character" w:customStyle="1" w:styleId="fontstyle01">
    <w:name w:val="fontstyle01"/>
    <w:basedOn w:val="DefaultParagraphFont"/>
    <w:rsid w:val="00003566"/>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91370">
      <w:bodyDiv w:val="1"/>
      <w:marLeft w:val="0"/>
      <w:marRight w:val="0"/>
      <w:marTop w:val="0"/>
      <w:marBottom w:val="0"/>
      <w:divBdr>
        <w:top w:val="none" w:sz="0" w:space="0" w:color="auto"/>
        <w:left w:val="none" w:sz="0" w:space="0" w:color="auto"/>
        <w:bottom w:val="none" w:sz="0" w:space="0" w:color="auto"/>
        <w:right w:val="none" w:sz="0" w:space="0" w:color="auto"/>
      </w:divBdr>
    </w:div>
    <w:div w:id="500781125">
      <w:bodyDiv w:val="1"/>
      <w:marLeft w:val="0"/>
      <w:marRight w:val="0"/>
      <w:marTop w:val="0"/>
      <w:marBottom w:val="0"/>
      <w:divBdr>
        <w:top w:val="none" w:sz="0" w:space="0" w:color="auto"/>
        <w:left w:val="none" w:sz="0" w:space="0" w:color="auto"/>
        <w:bottom w:val="none" w:sz="0" w:space="0" w:color="auto"/>
        <w:right w:val="none" w:sz="0" w:space="0" w:color="auto"/>
      </w:divBdr>
    </w:div>
    <w:div w:id="625239547">
      <w:bodyDiv w:val="1"/>
      <w:marLeft w:val="0"/>
      <w:marRight w:val="0"/>
      <w:marTop w:val="0"/>
      <w:marBottom w:val="0"/>
      <w:divBdr>
        <w:top w:val="none" w:sz="0" w:space="0" w:color="auto"/>
        <w:left w:val="none" w:sz="0" w:space="0" w:color="auto"/>
        <w:bottom w:val="none" w:sz="0" w:space="0" w:color="auto"/>
        <w:right w:val="none" w:sz="0" w:space="0" w:color="auto"/>
      </w:divBdr>
    </w:div>
    <w:div w:id="1856990402">
      <w:bodyDiv w:val="1"/>
      <w:marLeft w:val="0"/>
      <w:marRight w:val="0"/>
      <w:marTop w:val="0"/>
      <w:marBottom w:val="0"/>
      <w:divBdr>
        <w:top w:val="none" w:sz="0" w:space="0" w:color="auto"/>
        <w:left w:val="none" w:sz="0" w:space="0" w:color="auto"/>
        <w:bottom w:val="none" w:sz="0" w:space="0" w:color="auto"/>
        <w:right w:val="none" w:sz="0" w:space="0" w:color="auto"/>
      </w:divBdr>
    </w:div>
    <w:div w:id="2092508284">
      <w:bodyDiv w:val="1"/>
      <w:marLeft w:val="0"/>
      <w:marRight w:val="0"/>
      <w:marTop w:val="0"/>
      <w:marBottom w:val="0"/>
      <w:divBdr>
        <w:top w:val="none" w:sz="0" w:space="0" w:color="auto"/>
        <w:left w:val="none" w:sz="0" w:space="0" w:color="auto"/>
        <w:bottom w:val="none" w:sz="0" w:space="0" w:color="auto"/>
        <w:right w:val="none" w:sz="0" w:space="0" w:color="auto"/>
      </w:divBdr>
    </w:div>
    <w:div w:id="212522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thong-tu-96-2018-tt-btc-kinh-phi-cham-soc-suc-khoe-ban-dau-cho-nguoi-cao-tuoi-tai-noi-cu-tru-399307.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51A7A-D779-416A-BF63-FC0C3A696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HANH</cp:lastModifiedBy>
  <cp:revision>23</cp:revision>
  <cp:lastPrinted>2025-06-23T03:10:00Z</cp:lastPrinted>
  <dcterms:created xsi:type="dcterms:W3CDTF">2025-10-25T09:56:00Z</dcterms:created>
  <dcterms:modified xsi:type="dcterms:W3CDTF">2025-10-27T02:08:00Z</dcterms:modified>
</cp:coreProperties>
</file>