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75"/>
        <w:tblW w:w="9660" w:type="dxa"/>
        <w:tblLook w:val="04A0" w:firstRow="1" w:lastRow="0" w:firstColumn="1" w:lastColumn="0" w:noHBand="0" w:noVBand="1"/>
      </w:tblPr>
      <w:tblGrid>
        <w:gridCol w:w="3686"/>
        <w:gridCol w:w="5974"/>
      </w:tblGrid>
      <w:tr w:rsidR="0013733C">
        <w:tc>
          <w:tcPr>
            <w:tcW w:w="3686" w:type="dxa"/>
          </w:tcPr>
          <w:p w:rsidR="0013733C" w:rsidRDefault="00C3739F">
            <w:pPr>
              <w:spacing w:line="264" w:lineRule="auto"/>
              <w:jc w:val="center"/>
              <w:rPr>
                <w:b/>
                <w:sz w:val="28"/>
                <w:szCs w:val="28"/>
              </w:rPr>
            </w:pPr>
            <w:bookmarkStart w:id="0" w:name="_GoBack"/>
            <w:bookmarkEnd w:id="0"/>
            <w:r>
              <w:rPr>
                <w:b/>
                <w:sz w:val="28"/>
                <w:szCs w:val="28"/>
              </w:rPr>
              <w:t>HỘI ĐỒNG NHÂN DÂN</w:t>
            </w:r>
          </w:p>
          <w:p w:rsidR="0013733C" w:rsidRDefault="00C3739F">
            <w:pPr>
              <w:spacing w:line="264" w:lineRule="auto"/>
              <w:jc w:val="center"/>
              <w:rPr>
                <w:b/>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594995</wp:posOffset>
                      </wp:positionH>
                      <wp:positionV relativeFrom="paragraph">
                        <wp:posOffset>239395</wp:posOffset>
                      </wp:positionV>
                      <wp:extent cx="733425" cy="0"/>
                      <wp:effectExtent l="0" t="0" r="952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2" o:spid="_x0000_s1026" o:spt="32" type="#_x0000_t32" style="position:absolute;left:0pt;margin-left:46.85pt;margin-top:18.85pt;height:0pt;width:57.75pt;z-index:251660288;mso-width-relative:page;mso-height-relative:page;" filled="f" stroked="t" coordsize="21600,21600" o:gfxdata="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Mx7tRNcAAAAIAQAADwAAAAAAAAABACAAAAAi&#10;AAAAZHJzL2Rvd25yZXYueG1sUEsBAhQAFAAAAAgAh07iQFxHZ83SAQAAsQMAAA4AAAAAAAAAAQAg&#10;AAAAJgEAAGRycy9lMm9Eb2MueG1sUEsFBgAAAAAGAAYAWQEAAGoFAAAAAA==&#10;">
                      <v:fill on="f" focussize="0,0"/>
                      <v:stroke color="#000000" joinstyle="round"/>
                      <v:imagedata o:title=""/>
                      <o:lock v:ext="edit" aspectratio="f"/>
                    </v:shape>
                  </w:pict>
                </mc:Fallback>
              </mc:AlternateContent>
            </w:r>
            <w:r>
              <w:rPr>
                <w:b/>
                <w:sz w:val="28"/>
                <w:szCs w:val="28"/>
              </w:rPr>
              <w:t>TỈNH ĐỒNG NAI</w:t>
            </w:r>
            <w:r>
              <w:rPr>
                <w:b/>
                <w:sz w:val="28"/>
                <w:szCs w:val="28"/>
              </w:rPr>
              <w:br/>
            </w:r>
          </w:p>
        </w:tc>
        <w:tc>
          <w:tcPr>
            <w:tcW w:w="5974" w:type="dxa"/>
          </w:tcPr>
          <w:p w:rsidR="0013733C" w:rsidRDefault="00C3739F">
            <w:pPr>
              <w:spacing w:line="264" w:lineRule="auto"/>
              <w:jc w:val="center"/>
              <w:rPr>
                <w:sz w:val="28"/>
                <w:szCs w:val="28"/>
              </w:rPr>
            </w:pPr>
            <w:r>
              <w:rPr>
                <w:noProof/>
                <w:sz w:val="26"/>
                <w:szCs w:val="26"/>
              </w:rPr>
              <mc:AlternateContent>
                <mc:Choice Requires="wps">
                  <w:drawing>
                    <wp:anchor distT="0" distB="0" distL="114300" distR="114300" simplePos="0" relativeHeight="251661312" behindDoc="0" locked="0" layoutInCell="1" allowOverlap="1">
                      <wp:simplePos x="0" y="0"/>
                      <wp:positionH relativeFrom="column">
                        <wp:posOffset>707390</wp:posOffset>
                      </wp:positionH>
                      <wp:positionV relativeFrom="paragraph">
                        <wp:posOffset>465455</wp:posOffset>
                      </wp:positionV>
                      <wp:extent cx="2219325" cy="0"/>
                      <wp:effectExtent l="0" t="0" r="9525"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4" o:spid="_x0000_s1026" o:spt="32" type="#_x0000_t32" style="position:absolute;left:0pt;margin-left:55.7pt;margin-top:36.65pt;height:0pt;width:174.75pt;z-index:251661312;mso-width-relative:page;mso-height-relative:page;" filled="f" stroked="t" coordsize="21600,21600" o:gfxdata="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3VZb3XAAAACQEAAA8AAAAAAAAAAQAgAAAA&#10;IgAAAGRycy9kb3ducmV2LnhtbFBLAQIUABQAAAAIAIdO4kCN58de0wEAALIDAAAOAAAAAAAAAAEA&#10;IAAAACYBAABkcnMvZTJvRG9jLnhtbFBLBQYAAAAABgAGAFkBAABrBQAAAAA=&#10;">
                      <v:fill on="f" focussize="0,0"/>
                      <v:stroke color="#000000" joinstyle="round"/>
                      <v:imagedata o:title=""/>
                      <o:lock v:ext="edit" aspectratio="f"/>
                    </v:shape>
                  </w:pict>
                </mc:Fallback>
              </mc:AlternateContent>
            </w:r>
            <w:r>
              <w:rPr>
                <w:b/>
                <w:sz w:val="26"/>
                <w:szCs w:val="26"/>
              </w:rPr>
              <w:t>CỘNG HÒA XÃ HỘI CHỦ NGHĨA VIỆT NAM</w:t>
            </w:r>
            <w:r>
              <w:rPr>
                <w:b/>
                <w:sz w:val="26"/>
                <w:szCs w:val="26"/>
              </w:rPr>
              <w:br/>
            </w:r>
            <w:r>
              <w:rPr>
                <w:b/>
                <w:sz w:val="28"/>
                <w:szCs w:val="28"/>
              </w:rPr>
              <w:t xml:space="preserve">Độc lập - Tự do - Hạnh phúc </w:t>
            </w:r>
            <w:r>
              <w:rPr>
                <w:b/>
                <w:sz w:val="28"/>
                <w:szCs w:val="28"/>
              </w:rPr>
              <w:br/>
            </w:r>
          </w:p>
        </w:tc>
      </w:tr>
      <w:tr w:rsidR="0013733C">
        <w:tc>
          <w:tcPr>
            <w:tcW w:w="3686" w:type="dxa"/>
          </w:tcPr>
          <w:p w:rsidR="0013733C" w:rsidRDefault="00C3739F">
            <w:pPr>
              <w:spacing w:line="264" w:lineRule="auto"/>
              <w:jc w:val="center"/>
              <w:rPr>
                <w:sz w:val="28"/>
                <w:szCs w:val="28"/>
              </w:rPr>
            </w:pPr>
            <w:r>
              <w:rPr>
                <w:sz w:val="28"/>
                <w:szCs w:val="28"/>
              </w:rPr>
              <w:t>Số:           /2025/NQ-HĐND</w:t>
            </w:r>
          </w:p>
        </w:tc>
        <w:tc>
          <w:tcPr>
            <w:tcW w:w="5974" w:type="dxa"/>
          </w:tcPr>
          <w:p w:rsidR="0013733C" w:rsidRDefault="00C3739F">
            <w:pPr>
              <w:spacing w:line="264" w:lineRule="auto"/>
              <w:jc w:val="center"/>
              <w:rPr>
                <w:i/>
                <w:sz w:val="28"/>
                <w:szCs w:val="28"/>
              </w:rPr>
            </w:pPr>
            <w:r>
              <w:rPr>
                <w:i/>
                <w:sz w:val="28"/>
                <w:szCs w:val="28"/>
              </w:rPr>
              <w:t>Đồng Nai, ngày      tháng     năm 2025</w:t>
            </w:r>
          </w:p>
        </w:tc>
      </w:tr>
    </w:tbl>
    <w:p w:rsidR="0013733C" w:rsidRDefault="00C3739F">
      <w:pPr>
        <w:pStyle w:val="Heading2"/>
        <w:spacing w:line="264" w:lineRule="auto"/>
        <w:jc w:val="left"/>
      </w:pPr>
      <w:r>
        <w:rPr>
          <w:noProof/>
        </w:rPr>
        <mc:AlternateContent>
          <mc:Choice Requires="wps">
            <w:drawing>
              <wp:anchor distT="0" distB="0" distL="114300" distR="114300" simplePos="0" relativeHeight="251662336" behindDoc="0" locked="0" layoutInCell="1" allowOverlap="1">
                <wp:simplePos x="0" y="0"/>
                <wp:positionH relativeFrom="column">
                  <wp:posOffset>281940</wp:posOffset>
                </wp:positionH>
                <wp:positionV relativeFrom="paragraph">
                  <wp:posOffset>939800</wp:posOffset>
                </wp:positionV>
                <wp:extent cx="1052195" cy="353060"/>
                <wp:effectExtent l="0" t="0" r="14605" b="2794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195" cy="353060"/>
                        </a:xfrm>
                        <a:prstGeom prst="rect">
                          <a:avLst/>
                        </a:prstGeom>
                      </wps:spPr>
                      <wps:style>
                        <a:lnRef idx="2">
                          <a:schemeClr val="dk1"/>
                        </a:lnRef>
                        <a:fillRef idx="1">
                          <a:schemeClr val="lt1"/>
                        </a:fillRef>
                        <a:effectRef idx="0">
                          <a:schemeClr val="dk1"/>
                        </a:effectRef>
                        <a:fontRef idx="minor">
                          <a:schemeClr val="dk1"/>
                        </a:fontRef>
                      </wps:style>
                      <wps:txbx>
                        <w:txbxContent>
                          <w:p w:rsidR="0013733C" w:rsidRDefault="00C3739F">
                            <w:pPr>
                              <w:jc w:val="center"/>
                              <w:rPr>
                                <w:b/>
                                <w:color w:val="000000" w:themeColor="text1"/>
                                <w:sz w:val="28"/>
                                <w:szCs w:val="28"/>
                              </w:rPr>
                            </w:pPr>
                            <w:r>
                              <w:rPr>
                                <w:b/>
                                <w:color w:val="000000" w:themeColor="text1"/>
                                <w:sz w:val="28"/>
                                <w:szCs w:val="28"/>
                              </w:rPr>
                              <w:t xml:space="preserve">DỰ THẢO </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5" o:spid="_x0000_s1026" o:spt="1" style="position:absolute;left:0pt;margin-left:22.2pt;margin-top:74pt;height:27.8pt;width:82.85pt;z-index:251662336;mso-width-relative:page;mso-height-relative:page;" fillcolor="#FFFFFF [3201]" filled="t" stroked="t" coordsize="21600,21600" o:gfxdata="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XYDOv3AAAAAoB&#10;AAAPAAAAAAAAAAEAIAAAACIAAABkcnMvZG93bnJldi54bWxQSwECFAAUAAAACACHTuJA9ewxQ1AC&#10;AAC4BAAADgAAAAAAAAABACAAAAArAQAAZHJzL2Uyb0RvYy54bWxQSwUGAAAAAAYABgBZAQAA7QUA&#10;AAAA&#10;">
                <v:fill on="t" focussize="0,0"/>
                <v:stroke weight="1pt" color="#000000 [3200]" miterlimit="8" joinstyle="miter"/>
                <v:imagedata o:title=""/>
                <o:lock v:ext="edit" aspectratio="f"/>
                <v:textbox>
                  <w:txbxContent>
                    <w:p w14:paraId="7B652F7C">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DỰ THẢO </w:t>
                      </w:r>
                    </w:p>
                  </w:txbxContent>
                </v:textbox>
              </v:rect>
            </w:pict>
          </mc:Fallback>
        </mc:AlternateContent>
      </w:r>
      <w:r>
        <w:t xml:space="preserve">         </w:t>
      </w:r>
    </w:p>
    <w:p w:rsidR="0013733C" w:rsidRDefault="0013733C">
      <w:pPr>
        <w:pStyle w:val="Heading2"/>
        <w:spacing w:line="264" w:lineRule="auto"/>
        <w:jc w:val="left"/>
      </w:pPr>
    </w:p>
    <w:p w:rsidR="0013733C" w:rsidRDefault="00C3739F">
      <w:pPr>
        <w:pStyle w:val="Heading2"/>
        <w:spacing w:line="264" w:lineRule="auto"/>
      </w:pPr>
      <w:r>
        <w:t>NGHỊ QUYẾT</w:t>
      </w:r>
    </w:p>
    <w:p w:rsidR="0013733C" w:rsidRDefault="00C3739F">
      <w:pPr>
        <w:autoSpaceDE w:val="0"/>
        <w:autoSpaceDN w:val="0"/>
        <w:adjustRightInd w:val="0"/>
        <w:ind w:right="-72"/>
        <w:jc w:val="center"/>
        <w:rPr>
          <w:b/>
          <w:bCs/>
          <w:spacing w:val="-6"/>
          <w:sz w:val="28"/>
          <w:szCs w:val="28"/>
          <w:lang w:val="en"/>
        </w:rPr>
      </w:pPr>
      <w:r>
        <w:rPr>
          <w:b/>
          <w:sz w:val="28"/>
          <w:szCs w:val="28"/>
        </w:rPr>
        <w:t xml:space="preserve">Quy định </w:t>
      </w:r>
      <w:r>
        <w:rPr>
          <w:b/>
          <w:bCs/>
          <w:spacing w:val="-6"/>
          <w:sz w:val="28"/>
          <w:szCs w:val="28"/>
          <w:lang w:val="en"/>
        </w:rPr>
        <w:t xml:space="preserve">mức hỗ trợ đóng bảo hiểm y tế </w:t>
      </w:r>
    </w:p>
    <w:p w:rsidR="0013733C" w:rsidRDefault="00C3739F">
      <w:pPr>
        <w:autoSpaceDE w:val="0"/>
        <w:autoSpaceDN w:val="0"/>
        <w:adjustRightInd w:val="0"/>
        <w:ind w:right="-72"/>
        <w:jc w:val="center"/>
        <w:rPr>
          <w:b/>
          <w:bCs/>
          <w:spacing w:val="-6"/>
          <w:sz w:val="28"/>
          <w:szCs w:val="28"/>
          <w:lang w:val="en"/>
        </w:rPr>
      </w:pPr>
      <w:r>
        <w:rPr>
          <w:b/>
          <w:bCs/>
          <w:spacing w:val="-6"/>
          <w:sz w:val="28"/>
          <w:szCs w:val="28"/>
          <w:lang w:val="en"/>
        </w:rPr>
        <w:t>cho một số đối tượng trên địa bàn tỉnh Đồng Nai giai đoạn 2026 - 2030</w:t>
      </w:r>
    </w:p>
    <w:p w:rsidR="0013733C" w:rsidRDefault="00C3739F">
      <w:pPr>
        <w:spacing w:line="264" w:lineRule="auto"/>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2266950</wp:posOffset>
                </wp:positionH>
                <wp:positionV relativeFrom="paragraph">
                  <wp:posOffset>45085</wp:posOffset>
                </wp:positionV>
                <wp:extent cx="1244600" cy="0"/>
                <wp:effectExtent l="0" t="0" r="317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4" o:spid="_x0000_s1026" o:spt="20" style="position:absolute;left:0pt;margin-left:178.5pt;margin-top:3.55pt;height:0pt;width:98pt;z-index:251659264;mso-width-relative:page;mso-height-relative:page;" filled="f" stroked="t" coordsize="21600,21600" o:gfxdata="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2PnmmNQAAAAHAQAADwAAAAAAAAABACAAAAAiAAAAZHJzL2Rvd25y&#10;ZXYueG1sUEsBAhQAFAAAAAgAh07iQCZaLmLJAQAAnwMAAA4AAAAAAAAAAQAgAAAAIwEAAGRycy9l&#10;Mm9Eb2MueG1sUEsFBgAAAAAGAAYAWQEAAF4FAAAAAA==&#10;">
                <v:fill on="f" focussize="0,0"/>
                <v:stroke color="#000000" joinstyle="round"/>
                <v:imagedata o:title=""/>
                <o:lock v:ext="edit" aspectratio="f"/>
              </v:line>
            </w:pict>
          </mc:Fallback>
        </mc:AlternateContent>
      </w:r>
      <w:r>
        <w:rPr>
          <w:sz w:val="28"/>
          <w:szCs w:val="28"/>
        </w:rPr>
        <w:t xml:space="preserve">                                                    </w:t>
      </w:r>
    </w:p>
    <w:p w:rsidR="0013733C" w:rsidRDefault="0013733C">
      <w:pPr>
        <w:ind w:firstLine="709"/>
        <w:jc w:val="center"/>
        <w:rPr>
          <w:b/>
          <w:sz w:val="6"/>
          <w:szCs w:val="28"/>
        </w:rPr>
      </w:pPr>
    </w:p>
    <w:p w:rsidR="0013733C" w:rsidRDefault="00C3739F">
      <w:pPr>
        <w:spacing w:before="120" w:after="120" w:line="264" w:lineRule="auto"/>
        <w:ind w:firstLine="709"/>
        <w:jc w:val="both"/>
        <w:rPr>
          <w:i/>
          <w:sz w:val="28"/>
          <w:szCs w:val="28"/>
        </w:rPr>
      </w:pPr>
      <w:r>
        <w:rPr>
          <w:i/>
          <w:sz w:val="28"/>
          <w:szCs w:val="28"/>
        </w:rPr>
        <w:t xml:space="preserve">Căn cứ Luật Tổ chức chính quyền địa phương số 72/2025/QH15; </w:t>
      </w:r>
    </w:p>
    <w:p w:rsidR="0013733C" w:rsidRDefault="00C3739F">
      <w:pPr>
        <w:spacing w:before="120" w:after="120" w:line="264" w:lineRule="auto"/>
        <w:ind w:firstLine="709"/>
        <w:jc w:val="both"/>
        <w:rPr>
          <w:i/>
          <w:sz w:val="28"/>
          <w:szCs w:val="28"/>
        </w:rPr>
      </w:pPr>
      <w:r>
        <w:rPr>
          <w:i/>
          <w:sz w:val="28"/>
          <w:szCs w:val="28"/>
        </w:rPr>
        <w:t>Căn cứ Luật Ban hành văn bản quy phạm pháp luật số 64/2025/QH15 được sửa đổi, bổ sung bởi Luật số 87/2025/QH15;</w:t>
      </w:r>
    </w:p>
    <w:p w:rsidR="0013733C" w:rsidRDefault="00C3739F">
      <w:pPr>
        <w:spacing w:before="120" w:after="120" w:line="264" w:lineRule="auto"/>
        <w:ind w:firstLine="709"/>
        <w:jc w:val="both"/>
        <w:rPr>
          <w:i/>
          <w:sz w:val="28"/>
          <w:szCs w:val="28"/>
        </w:rPr>
      </w:pPr>
      <w:r>
        <w:rPr>
          <w:i/>
          <w:sz w:val="28"/>
          <w:szCs w:val="28"/>
        </w:rPr>
        <w:t>Căn cứ Luật Ngân sách nhà nước số 83/2015/QH13 được sửa đổi, bổ sung bởi Luật số 56/2024/QH15; Luật số 89/2025/QH15;</w:t>
      </w:r>
    </w:p>
    <w:p w:rsidR="0013733C" w:rsidRDefault="00C3739F">
      <w:pPr>
        <w:spacing w:before="120" w:after="120" w:line="264" w:lineRule="auto"/>
        <w:ind w:firstLine="709"/>
        <w:jc w:val="both"/>
        <w:rPr>
          <w:i/>
          <w:sz w:val="28"/>
          <w:szCs w:val="28"/>
        </w:rPr>
      </w:pPr>
      <w:r>
        <w:rPr>
          <w:i/>
          <w:sz w:val="28"/>
          <w:szCs w:val="28"/>
        </w:rPr>
        <w:t xml:space="preserve">Căn cứ Luật </w:t>
      </w:r>
      <w:bookmarkStart w:id="1" w:name="tvpllink_epwdphzyyh"/>
      <w:r>
        <w:rPr>
          <w:i/>
          <w:sz w:val="28"/>
          <w:szCs w:val="28"/>
        </w:rPr>
        <w:t xml:space="preserve">Bảo hiểm y tế số 25/2008/QH12 </w:t>
      </w:r>
      <w:bookmarkEnd w:id="1"/>
      <w:r>
        <w:rPr>
          <w:i/>
          <w:sz w:val="28"/>
          <w:szCs w:val="28"/>
        </w:rPr>
        <w:t>(đã được sửa đổi, bổ sung một số điều theo Luật số 32/2013/QH13, Luật số 46/2014/QH13, Luật số 97/2015/QH13, Luật số 35/2018/QH14, Luật số 68/2020/QH14, Luật số 30/2023/QH15 và Luật số 51/2024/QH15 (sau đây gọi là Luật Bảo hiểm y tế);</w:t>
      </w:r>
    </w:p>
    <w:p w:rsidR="0013733C" w:rsidRDefault="00C3739F">
      <w:pPr>
        <w:spacing w:before="120" w:after="120" w:line="264" w:lineRule="auto"/>
        <w:ind w:firstLine="709"/>
        <w:jc w:val="both"/>
        <w:rPr>
          <w:i/>
          <w:sz w:val="28"/>
          <w:szCs w:val="28"/>
        </w:rPr>
      </w:pPr>
      <w:r>
        <w:rPr>
          <w:i/>
          <w:sz w:val="28"/>
          <w:szCs w:val="28"/>
        </w:rPr>
        <w:t>Căn cứ Nghị định số 188/2025/NĐ-CP ngày 01 tháng 7 năm 2025 của Chính phủ quy định chi tiết và hướng dẫn thi hành một số điều của </w:t>
      </w:r>
      <w:bookmarkStart w:id="2" w:name="tvpllink_iogwzjxiui_2"/>
      <w:r>
        <w:rPr>
          <w:i/>
          <w:sz w:val="28"/>
          <w:szCs w:val="28"/>
        </w:rPr>
        <w:fldChar w:fldCharType="begin"/>
      </w:r>
      <w:r>
        <w:rPr>
          <w:i/>
          <w:sz w:val="28"/>
          <w:szCs w:val="28"/>
        </w:rPr>
        <w:instrText xml:space="preserve"> HYPERLINK "https://thuvienphapluat.vn/van-ban/Bao-hiem/Luat-bao-hiem-y-te-2008-25-2008-QH12-82196.aspx" \t "_blank" </w:instrText>
      </w:r>
      <w:r>
        <w:rPr>
          <w:i/>
          <w:sz w:val="28"/>
          <w:szCs w:val="28"/>
        </w:rPr>
        <w:fldChar w:fldCharType="separate"/>
      </w:r>
      <w:r>
        <w:rPr>
          <w:i/>
          <w:sz w:val="28"/>
          <w:szCs w:val="28"/>
        </w:rPr>
        <w:t>Luật Bảo hiểm y tế</w:t>
      </w:r>
      <w:r>
        <w:rPr>
          <w:i/>
          <w:sz w:val="28"/>
          <w:szCs w:val="28"/>
        </w:rPr>
        <w:fldChar w:fldCharType="end"/>
      </w:r>
      <w:bookmarkEnd w:id="2"/>
      <w:r>
        <w:rPr>
          <w:i/>
          <w:sz w:val="28"/>
          <w:szCs w:val="28"/>
        </w:rPr>
        <w:t>;</w:t>
      </w:r>
    </w:p>
    <w:p w:rsidR="0013733C" w:rsidRDefault="00C3739F">
      <w:pPr>
        <w:spacing w:before="120" w:after="120" w:line="264" w:lineRule="auto"/>
        <w:ind w:firstLine="709"/>
        <w:jc w:val="both"/>
        <w:rPr>
          <w:i/>
          <w:sz w:val="28"/>
          <w:szCs w:val="28"/>
        </w:rPr>
      </w:pPr>
      <w:r>
        <w:rPr>
          <w:i/>
          <w:sz w:val="28"/>
          <w:szCs w:val="28"/>
        </w:rPr>
        <w:t>Căn cứ Nghị định số 163/2016/NĐ-CP ngày 21 tháng 12 năm 2016 của Chính phủ quy định chi tiết thi hành một số điều của Luật Ngân sách nhà nước;</w:t>
      </w:r>
    </w:p>
    <w:p w:rsidR="0013733C" w:rsidRDefault="00C3739F">
      <w:pPr>
        <w:spacing w:before="120" w:after="120" w:line="264" w:lineRule="auto"/>
        <w:ind w:firstLine="709"/>
        <w:jc w:val="both"/>
        <w:rPr>
          <w:i/>
          <w:sz w:val="28"/>
          <w:szCs w:val="28"/>
          <w:lang w:val="es-ES"/>
        </w:rPr>
      </w:pPr>
      <w:r>
        <w:rPr>
          <w:i/>
          <w:sz w:val="28"/>
          <w:szCs w:val="28"/>
          <w:lang w:val="vi-VN"/>
        </w:rPr>
        <w:t xml:space="preserve">Xét Tờ trình số </w:t>
      </w:r>
      <w:r>
        <w:rPr>
          <w:i/>
          <w:sz w:val="28"/>
          <w:szCs w:val="28"/>
          <w:lang w:val="es-ES"/>
        </w:rPr>
        <w:t>……</w:t>
      </w:r>
      <w:r>
        <w:rPr>
          <w:i/>
          <w:sz w:val="28"/>
          <w:szCs w:val="28"/>
          <w:lang w:val="vi-VN"/>
        </w:rPr>
        <w:t>/TTr-UBND ngày</w:t>
      </w:r>
      <w:r>
        <w:rPr>
          <w:i/>
          <w:sz w:val="28"/>
          <w:szCs w:val="28"/>
          <w:lang w:val="es-ES"/>
        </w:rPr>
        <w:t xml:space="preserve"> ……</w:t>
      </w:r>
      <w:r>
        <w:rPr>
          <w:i/>
          <w:sz w:val="28"/>
          <w:szCs w:val="28"/>
          <w:lang w:val="vi-VN"/>
        </w:rPr>
        <w:t xml:space="preserve"> tháng</w:t>
      </w:r>
      <w:r>
        <w:rPr>
          <w:i/>
          <w:sz w:val="28"/>
          <w:szCs w:val="28"/>
          <w:lang w:val="es-ES"/>
        </w:rPr>
        <w:t xml:space="preserve"> …… </w:t>
      </w:r>
      <w:r>
        <w:rPr>
          <w:i/>
          <w:sz w:val="28"/>
          <w:szCs w:val="28"/>
          <w:lang w:val="vi-VN"/>
        </w:rPr>
        <w:t>năm 202</w:t>
      </w:r>
      <w:r>
        <w:rPr>
          <w:i/>
          <w:sz w:val="28"/>
          <w:szCs w:val="28"/>
          <w:lang w:val="es-ES"/>
        </w:rPr>
        <w:t>5</w:t>
      </w:r>
      <w:r>
        <w:rPr>
          <w:i/>
          <w:sz w:val="28"/>
          <w:szCs w:val="28"/>
          <w:lang w:val="vi-VN"/>
        </w:rPr>
        <w:t xml:space="preserve"> của Ủy ban nhân dân tỉnh</w:t>
      </w:r>
      <w:r>
        <w:rPr>
          <w:i/>
          <w:sz w:val="28"/>
          <w:szCs w:val="28"/>
          <w:lang w:val="es-ES"/>
        </w:rPr>
        <w:t xml:space="preserve"> về dự </w:t>
      </w:r>
      <w:r>
        <w:rPr>
          <w:i/>
          <w:sz w:val="28"/>
          <w:szCs w:val="28"/>
          <w:lang w:val="vi-VN"/>
        </w:rPr>
        <w:t>thảo Nghị quyết quy định mức hỗ trợ đóng bảo hiểm y tế cho một số đối tượng trên địa bàn tỉnh Đồng Nai giai đoạn 2026 - 2030; Báo cáo thẩm tra của Ban Văn hóa Xã hội - Hội đồng nhân dân tỉnh; ý kiến thảo luận của đại biểu Hội đồng nhân dân tỉnh tại kỳ họp.</w:t>
      </w:r>
    </w:p>
    <w:p w:rsidR="0013733C" w:rsidRDefault="00C3739F">
      <w:pPr>
        <w:spacing w:before="120" w:after="120" w:line="264" w:lineRule="auto"/>
        <w:ind w:firstLine="709"/>
        <w:jc w:val="both"/>
        <w:rPr>
          <w:bCs/>
          <w:i/>
          <w:iCs/>
          <w:sz w:val="28"/>
          <w:szCs w:val="28"/>
          <w:lang w:val="es-ES"/>
        </w:rPr>
      </w:pPr>
      <w:r>
        <w:rPr>
          <w:bCs/>
          <w:i/>
          <w:iCs/>
          <w:sz w:val="28"/>
          <w:szCs w:val="28"/>
          <w:lang w:val="es-ES"/>
        </w:rPr>
        <w:t xml:space="preserve">Hội đồng nhân dân tỉnh ban hành Nghị quyết quy định </w:t>
      </w:r>
      <w:r>
        <w:rPr>
          <w:i/>
          <w:sz w:val="28"/>
          <w:szCs w:val="28"/>
          <w:lang w:val="vi-VN"/>
        </w:rPr>
        <w:t>mức hỗ trợ đóng bảo hiểm y tế cho một số đối tượng trên địa bàn tỉnh Đồng Nai giai đoạn 2026 - 2030</w:t>
      </w:r>
      <w:r>
        <w:rPr>
          <w:bCs/>
          <w:i/>
          <w:iCs/>
          <w:sz w:val="28"/>
          <w:szCs w:val="28"/>
          <w:lang w:val="es-ES"/>
        </w:rPr>
        <w:t xml:space="preserve">. </w:t>
      </w:r>
    </w:p>
    <w:p w:rsidR="0013733C" w:rsidRDefault="00C3739F">
      <w:pPr>
        <w:spacing w:before="120" w:after="120" w:line="264" w:lineRule="auto"/>
        <w:ind w:firstLine="709"/>
        <w:jc w:val="both"/>
        <w:rPr>
          <w:b/>
          <w:sz w:val="28"/>
          <w:szCs w:val="28"/>
          <w:lang w:val="es-ES"/>
        </w:rPr>
      </w:pPr>
      <w:r>
        <w:rPr>
          <w:b/>
          <w:sz w:val="28"/>
          <w:szCs w:val="28"/>
          <w:lang w:val="es-ES"/>
        </w:rPr>
        <w:t>Điều 1. Phạm vi điều chỉnh</w:t>
      </w:r>
    </w:p>
    <w:p w:rsidR="0013733C" w:rsidRDefault="00C3739F">
      <w:pPr>
        <w:tabs>
          <w:tab w:val="left" w:pos="8550"/>
          <w:tab w:val="left" w:pos="8730"/>
        </w:tabs>
        <w:autoSpaceDE w:val="0"/>
        <w:autoSpaceDN w:val="0"/>
        <w:adjustRightInd w:val="0"/>
        <w:spacing w:before="120" w:after="120" w:line="264" w:lineRule="auto"/>
        <w:ind w:firstLine="709"/>
        <w:jc w:val="both"/>
        <w:rPr>
          <w:sz w:val="28"/>
          <w:szCs w:val="28"/>
          <w:lang w:val="nl-BE"/>
        </w:rPr>
      </w:pPr>
      <w:r>
        <w:rPr>
          <w:sz w:val="28"/>
          <w:szCs w:val="28"/>
          <w:lang w:val="nl-BE"/>
        </w:rPr>
        <w:t xml:space="preserve">Nghị quyết này quy định </w:t>
      </w:r>
      <w:r>
        <w:rPr>
          <w:sz w:val="28"/>
          <w:szCs w:val="28"/>
        </w:rPr>
        <w:t>mức hỗ trợ đóng BHYT cho một số đối tượng trên địa bàn tỉnh Đồng Nai giai đoạn 2026</w:t>
      </w:r>
      <w:r w:rsidR="008A17C4">
        <w:rPr>
          <w:sz w:val="28"/>
          <w:szCs w:val="28"/>
        </w:rPr>
        <w:t xml:space="preserve"> </w:t>
      </w:r>
      <w:r>
        <w:rPr>
          <w:sz w:val="28"/>
          <w:szCs w:val="28"/>
        </w:rPr>
        <w:t>-</w:t>
      </w:r>
      <w:r w:rsidR="008A17C4">
        <w:rPr>
          <w:sz w:val="28"/>
          <w:szCs w:val="28"/>
        </w:rPr>
        <w:t xml:space="preserve"> </w:t>
      </w:r>
      <w:r>
        <w:rPr>
          <w:sz w:val="28"/>
          <w:szCs w:val="28"/>
        </w:rPr>
        <w:t>2030</w:t>
      </w:r>
      <w:r>
        <w:rPr>
          <w:spacing w:val="-6"/>
          <w:sz w:val="28"/>
          <w:szCs w:val="28"/>
          <w:lang w:val="vi-VN"/>
        </w:rPr>
        <w:t>.</w:t>
      </w:r>
    </w:p>
    <w:p w:rsidR="0013733C" w:rsidRDefault="00C3739F">
      <w:pPr>
        <w:spacing w:before="120" w:after="120" w:line="264" w:lineRule="auto"/>
        <w:ind w:firstLine="709"/>
        <w:jc w:val="both"/>
        <w:rPr>
          <w:b/>
          <w:bCs/>
          <w:sz w:val="28"/>
          <w:szCs w:val="28"/>
          <w:lang w:val="es-ES"/>
        </w:rPr>
      </w:pPr>
      <w:r>
        <w:rPr>
          <w:b/>
          <w:bCs/>
          <w:sz w:val="28"/>
          <w:szCs w:val="28"/>
          <w:lang w:val="es-ES"/>
        </w:rPr>
        <w:t>Điều 2. Đối tượng áp dụng</w:t>
      </w:r>
    </w:p>
    <w:p w:rsidR="0013733C" w:rsidRDefault="00C3739F">
      <w:pPr>
        <w:spacing w:before="120" w:after="120" w:line="264" w:lineRule="auto"/>
        <w:ind w:firstLineChars="257" w:firstLine="720"/>
        <w:jc w:val="both"/>
        <w:rPr>
          <w:sz w:val="28"/>
          <w:szCs w:val="28"/>
        </w:rPr>
      </w:pPr>
      <w:r>
        <w:rPr>
          <w:sz w:val="28"/>
          <w:szCs w:val="28"/>
        </w:rPr>
        <w:t xml:space="preserve">1. Người thuộc hộ </w:t>
      </w:r>
      <w:r w:rsidR="00106AF9">
        <w:rPr>
          <w:sz w:val="28"/>
          <w:szCs w:val="28"/>
        </w:rPr>
        <w:t xml:space="preserve">gia đình </w:t>
      </w:r>
      <w:r>
        <w:rPr>
          <w:sz w:val="28"/>
          <w:szCs w:val="28"/>
        </w:rPr>
        <w:t xml:space="preserve">nghèo, cận nghèo theo chuẩn hộ nghèo của tỉnh </w:t>
      </w:r>
      <w:r>
        <w:rPr>
          <w:i/>
          <w:iCs/>
          <w:sz w:val="28"/>
          <w:szCs w:val="28"/>
        </w:rPr>
        <w:t xml:space="preserve">(không bao gồm </w:t>
      </w:r>
      <w:r w:rsidR="001239F0">
        <w:rPr>
          <w:i/>
          <w:iCs/>
          <w:sz w:val="28"/>
          <w:szCs w:val="28"/>
        </w:rPr>
        <w:t xml:space="preserve">người thuộc </w:t>
      </w:r>
      <w:r>
        <w:rPr>
          <w:i/>
          <w:iCs/>
          <w:sz w:val="28"/>
          <w:szCs w:val="28"/>
        </w:rPr>
        <w:t>hộ</w:t>
      </w:r>
      <w:r w:rsidR="001239F0">
        <w:rPr>
          <w:i/>
          <w:iCs/>
          <w:sz w:val="28"/>
          <w:szCs w:val="28"/>
        </w:rPr>
        <w:t xml:space="preserve"> gia đình</w:t>
      </w:r>
      <w:r>
        <w:rPr>
          <w:i/>
          <w:iCs/>
          <w:sz w:val="28"/>
          <w:szCs w:val="28"/>
        </w:rPr>
        <w:t xml:space="preserve"> nghèo, cận nghèo </w:t>
      </w:r>
      <w:r w:rsidR="001239F0">
        <w:rPr>
          <w:i/>
          <w:iCs/>
          <w:sz w:val="28"/>
          <w:szCs w:val="28"/>
        </w:rPr>
        <w:t xml:space="preserve">theo </w:t>
      </w:r>
      <w:r>
        <w:rPr>
          <w:i/>
          <w:iCs/>
          <w:sz w:val="28"/>
          <w:szCs w:val="28"/>
        </w:rPr>
        <w:t>chuẩn hộ nghèo của Trung ương).</w:t>
      </w:r>
    </w:p>
    <w:p w:rsidR="0013733C" w:rsidRDefault="00C3739F">
      <w:pPr>
        <w:spacing w:before="120" w:after="120" w:line="264" w:lineRule="auto"/>
        <w:ind w:firstLineChars="257" w:firstLine="720"/>
        <w:jc w:val="both"/>
        <w:rPr>
          <w:sz w:val="28"/>
          <w:szCs w:val="28"/>
        </w:rPr>
      </w:pPr>
      <w:r>
        <w:rPr>
          <w:sz w:val="28"/>
          <w:szCs w:val="28"/>
        </w:rPr>
        <w:lastRenderedPageBreak/>
        <w:t>2. Người dân tộc thiểu số có nơi thường trú, tạm trú tại các xã biên giới, các xã khu vực I tỉnh Đồng Nai theo quy định của Thủ tướng Chính phủ và các cơ quan có thẩm quyền.</w:t>
      </w:r>
    </w:p>
    <w:p w:rsidR="0013733C" w:rsidRDefault="00C3739F">
      <w:pPr>
        <w:spacing w:before="120" w:after="120" w:line="264" w:lineRule="auto"/>
        <w:ind w:firstLineChars="257" w:firstLine="720"/>
        <w:jc w:val="both"/>
        <w:rPr>
          <w:sz w:val="28"/>
          <w:szCs w:val="28"/>
        </w:rPr>
      </w:pPr>
      <w:r>
        <w:rPr>
          <w:sz w:val="28"/>
          <w:szCs w:val="28"/>
        </w:rPr>
        <w:t>3. Người mắc bệnh hiểm nghèo theo quy định của Chính phủ.</w:t>
      </w:r>
    </w:p>
    <w:p w:rsidR="0013733C" w:rsidRDefault="00C3739F">
      <w:pPr>
        <w:spacing w:before="120" w:after="120" w:line="264" w:lineRule="auto"/>
        <w:ind w:firstLineChars="257" w:firstLine="720"/>
        <w:jc w:val="both"/>
        <w:rPr>
          <w:sz w:val="28"/>
          <w:szCs w:val="28"/>
        </w:rPr>
      </w:pPr>
      <w:r>
        <w:rPr>
          <w:sz w:val="28"/>
          <w:szCs w:val="28"/>
        </w:rPr>
        <w:t xml:space="preserve">4. Người từ đủ 70 tuổi đến dưới 75 tuổi </w:t>
      </w:r>
      <w:r>
        <w:rPr>
          <w:i/>
          <w:iCs/>
          <w:sz w:val="28"/>
          <w:szCs w:val="28"/>
        </w:rPr>
        <w:t xml:space="preserve">(không bao gồm các đối tượng thuộc hộ </w:t>
      </w:r>
      <w:r w:rsidR="001239F0">
        <w:rPr>
          <w:i/>
          <w:iCs/>
          <w:sz w:val="28"/>
          <w:szCs w:val="28"/>
        </w:rPr>
        <w:t xml:space="preserve">gia đình </w:t>
      </w:r>
      <w:r>
        <w:rPr>
          <w:i/>
          <w:iCs/>
          <w:sz w:val="28"/>
          <w:szCs w:val="28"/>
        </w:rPr>
        <w:t>nghèo, cận nghèo)</w:t>
      </w:r>
      <w:r>
        <w:rPr>
          <w:sz w:val="28"/>
          <w:szCs w:val="28"/>
        </w:rPr>
        <w:t xml:space="preserve"> có nơi thường trú, tạm trú tại xã khu vực I tỉnh Đồng Nai theo quy định của Thủ tướng Chính phủ.</w:t>
      </w:r>
    </w:p>
    <w:p w:rsidR="0013733C" w:rsidRDefault="00C3739F">
      <w:pPr>
        <w:spacing w:before="120" w:after="120" w:line="264" w:lineRule="auto"/>
        <w:ind w:firstLineChars="257" w:firstLine="720"/>
        <w:jc w:val="both"/>
        <w:rPr>
          <w:sz w:val="28"/>
          <w:szCs w:val="28"/>
        </w:rPr>
      </w:pPr>
      <w:r>
        <w:rPr>
          <w:sz w:val="28"/>
          <w:szCs w:val="28"/>
        </w:rPr>
        <w:t xml:space="preserve">5. Người lao động hết thời gian hưởng trợ cấp thất nghiệp quá 03 tháng chưa tham gia lại bảo hiểm y tế cho đến khi tìm được việc làm mới và tham gia bảo hiểm xã hội bắt buộc hoặc hưởng trợ cấp bảo hiểm xã hội một lần. </w:t>
      </w:r>
    </w:p>
    <w:p w:rsidR="0013733C" w:rsidRDefault="00C3739F">
      <w:pPr>
        <w:spacing w:before="120" w:after="120" w:line="264" w:lineRule="auto"/>
        <w:ind w:firstLineChars="257" w:firstLine="720"/>
        <w:jc w:val="both"/>
        <w:rPr>
          <w:sz w:val="28"/>
          <w:szCs w:val="28"/>
        </w:rPr>
      </w:pPr>
      <w:r>
        <w:rPr>
          <w:sz w:val="28"/>
          <w:szCs w:val="28"/>
        </w:rPr>
        <w:t>6. Người lang thang, xin ăn trên địa bàn tỉnh Đồng Nai đang được tập trung vào cơ sở trợ giúp xã hội công lập thuộc ngành Y tế quản lý trong thời gian chờ đưa về nơi cư trú.</w:t>
      </w:r>
    </w:p>
    <w:p w:rsidR="0013733C" w:rsidRDefault="00C3739F">
      <w:pPr>
        <w:spacing w:before="120" w:after="120" w:line="264" w:lineRule="auto"/>
        <w:ind w:firstLine="720"/>
        <w:jc w:val="both"/>
        <w:rPr>
          <w:sz w:val="28"/>
          <w:szCs w:val="28"/>
        </w:rPr>
      </w:pPr>
      <w:r>
        <w:rPr>
          <w:sz w:val="28"/>
          <w:szCs w:val="28"/>
        </w:rPr>
        <w:t xml:space="preserve">7. </w:t>
      </w:r>
      <w:r>
        <w:rPr>
          <w:sz w:val="28"/>
          <w:szCs w:val="28"/>
          <w:lang w:eastAsia="zh-CN"/>
        </w:rPr>
        <w:t xml:space="preserve">Người </w:t>
      </w:r>
      <w:r w:rsidRPr="00052DB6">
        <w:rPr>
          <w:sz w:val="28"/>
          <w:szCs w:val="28"/>
          <w:lang w:eastAsia="zh-CN"/>
        </w:rPr>
        <w:t xml:space="preserve">thuộc hộ gia đình thoát nghèo theo quy định chuẩn nghèo đa chiều của tỉnh trong thời gian </w:t>
      </w:r>
      <w:r>
        <w:rPr>
          <w:sz w:val="28"/>
          <w:szCs w:val="28"/>
          <w:lang w:eastAsia="zh-CN"/>
        </w:rPr>
        <w:t>36 tháng từ khi có quyết định công nhận thoát nghèo.</w:t>
      </w:r>
    </w:p>
    <w:p w:rsidR="0013733C" w:rsidRDefault="00C3739F">
      <w:pPr>
        <w:spacing w:before="120" w:after="120" w:line="264" w:lineRule="auto"/>
        <w:ind w:firstLine="720"/>
        <w:jc w:val="both"/>
        <w:rPr>
          <w:sz w:val="28"/>
          <w:szCs w:val="28"/>
        </w:rPr>
      </w:pPr>
      <w:r>
        <w:rPr>
          <w:sz w:val="28"/>
          <w:szCs w:val="28"/>
        </w:rPr>
        <w:t>8. Cộng tác viên làm công tác dân số.</w:t>
      </w:r>
    </w:p>
    <w:p w:rsidR="0013733C" w:rsidRDefault="00C3739F">
      <w:pPr>
        <w:spacing w:before="120" w:after="120" w:line="264" w:lineRule="auto"/>
        <w:ind w:firstLine="720"/>
        <w:jc w:val="both"/>
        <w:rPr>
          <w:sz w:val="28"/>
          <w:szCs w:val="28"/>
        </w:rPr>
      </w:pPr>
      <w:r>
        <w:rPr>
          <w:sz w:val="28"/>
          <w:szCs w:val="28"/>
        </w:rPr>
        <w:t xml:space="preserve">9. Người thuộc hộ gia đình làm nông nghiệp, lâm nghiệp, ngư nghiệp có mức sống trung bình theo quy định chuẩn hộ có mức sống trung bình của </w:t>
      </w:r>
      <w:r w:rsidR="008A17C4">
        <w:rPr>
          <w:sz w:val="28"/>
          <w:szCs w:val="28"/>
        </w:rPr>
        <w:t xml:space="preserve">Trung </w:t>
      </w:r>
      <w:r>
        <w:rPr>
          <w:sz w:val="28"/>
          <w:szCs w:val="28"/>
        </w:rPr>
        <w:t>ương.</w:t>
      </w:r>
    </w:p>
    <w:p w:rsidR="0013733C" w:rsidRDefault="00C3739F">
      <w:pPr>
        <w:spacing w:before="120" w:after="120" w:line="264" w:lineRule="auto"/>
        <w:ind w:firstLine="720"/>
        <w:jc w:val="both"/>
        <w:rPr>
          <w:sz w:val="28"/>
          <w:szCs w:val="28"/>
        </w:rPr>
      </w:pPr>
      <w:r>
        <w:rPr>
          <w:sz w:val="28"/>
          <w:szCs w:val="28"/>
        </w:rPr>
        <w:t xml:space="preserve">10. Học sinh, sinh viên khuyết tật học hòa nhập tại các cơ sở giáo dục trên địa bàn tỉnh và các học sinh tại </w:t>
      </w:r>
      <w:r>
        <w:rPr>
          <w:spacing w:val="3"/>
          <w:sz w:val="28"/>
          <w:szCs w:val="28"/>
          <w:shd w:val="clear" w:color="auto" w:fill="FFFFFF"/>
        </w:rPr>
        <w:t>Trung tâm Hỗ trợ phát triển Giáo dục hòa nhập tỉnh</w:t>
      </w:r>
      <w:r>
        <w:rPr>
          <w:sz w:val="28"/>
          <w:szCs w:val="28"/>
        </w:rPr>
        <w:t xml:space="preserve"> Đồng Nai.</w:t>
      </w:r>
    </w:p>
    <w:p w:rsidR="0013733C" w:rsidRDefault="00C3739F">
      <w:pPr>
        <w:spacing w:before="120" w:after="120" w:line="264" w:lineRule="auto"/>
        <w:ind w:firstLine="720"/>
        <w:jc w:val="both"/>
        <w:rPr>
          <w:sz w:val="28"/>
          <w:szCs w:val="28"/>
        </w:rPr>
      </w:pPr>
      <w:r>
        <w:rPr>
          <w:sz w:val="28"/>
          <w:szCs w:val="28"/>
        </w:rPr>
        <w:t>11. Học sinh đang theo học tại các cơ sở giáo dục có trụ sở đặt tại các xã biên giới; các xã khu vực I vùng đồng bào dân tộc thiểu số và miền núi  tỉnh Đồng Nai theo quy định của Thủ tướng Chính phủ và các cơ quan có thẩm quyền.</w:t>
      </w:r>
    </w:p>
    <w:p w:rsidR="0013733C" w:rsidRDefault="00C3739F">
      <w:pPr>
        <w:spacing w:before="120" w:after="120" w:line="264" w:lineRule="auto"/>
        <w:ind w:firstLine="720"/>
        <w:jc w:val="both"/>
        <w:rPr>
          <w:sz w:val="28"/>
          <w:szCs w:val="28"/>
        </w:rPr>
      </w:pPr>
      <w:r>
        <w:rPr>
          <w:sz w:val="28"/>
          <w:szCs w:val="28"/>
        </w:rPr>
        <w:t>12. Người thuộc hộ gia đình làm nông nghiệp, lâm nghiệp, ngư nghiệp có mức sống trung bình theo quy định chuẩn hộ có mức sống trung bình của tỉnh.</w:t>
      </w:r>
    </w:p>
    <w:p w:rsidR="0013733C" w:rsidRDefault="00C3739F">
      <w:pPr>
        <w:spacing w:before="120" w:after="120" w:line="264" w:lineRule="auto"/>
        <w:ind w:firstLine="720"/>
        <w:jc w:val="both"/>
        <w:rPr>
          <w:sz w:val="28"/>
          <w:szCs w:val="28"/>
        </w:rPr>
      </w:pPr>
      <w:r>
        <w:rPr>
          <w:sz w:val="28"/>
          <w:szCs w:val="28"/>
        </w:rPr>
        <w:t>13. Nhân viên y tế thôn bản; cô đỡ thôn, bản.</w:t>
      </w:r>
    </w:p>
    <w:p w:rsidR="0013733C" w:rsidRDefault="00C3739F">
      <w:pPr>
        <w:spacing w:before="120" w:after="120" w:line="264" w:lineRule="auto"/>
        <w:ind w:firstLine="720"/>
        <w:jc w:val="both"/>
        <w:rPr>
          <w:sz w:val="28"/>
          <w:szCs w:val="28"/>
        </w:rPr>
      </w:pPr>
      <w:r>
        <w:rPr>
          <w:sz w:val="28"/>
          <w:szCs w:val="28"/>
        </w:rPr>
        <w:t>14. Nạn nhân theo quy định của Luật Phòng, chống mua bán người.</w:t>
      </w:r>
    </w:p>
    <w:p w:rsidR="0013733C" w:rsidRDefault="00C3739F">
      <w:pPr>
        <w:spacing w:before="120" w:after="120" w:line="264" w:lineRule="auto"/>
        <w:ind w:firstLine="720"/>
        <w:jc w:val="both"/>
        <w:rPr>
          <w:sz w:val="28"/>
          <w:szCs w:val="28"/>
        </w:rPr>
      </w:pPr>
      <w:r>
        <w:rPr>
          <w:sz w:val="28"/>
          <w:szCs w:val="28"/>
        </w:rPr>
        <w:t>15. Người thuộc hộ gia đình thoát cận nghèo theo quy định chuẩn nghèo đa chiều của tỉnh trong thời gian 36 tháng từ khi có quyết định công nhận thoát nghèo.</w:t>
      </w:r>
    </w:p>
    <w:p w:rsidR="0013733C" w:rsidRDefault="00C3739F">
      <w:pPr>
        <w:spacing w:before="120" w:after="120" w:line="264" w:lineRule="auto"/>
        <w:ind w:firstLine="720"/>
        <w:jc w:val="both"/>
        <w:rPr>
          <w:sz w:val="28"/>
          <w:szCs w:val="28"/>
        </w:rPr>
      </w:pPr>
      <w:r>
        <w:rPr>
          <w:sz w:val="28"/>
          <w:szCs w:val="28"/>
        </w:rPr>
        <w:t xml:space="preserve">16. Người thuộc hộ </w:t>
      </w:r>
      <w:r w:rsidR="001239F0">
        <w:rPr>
          <w:sz w:val="28"/>
          <w:szCs w:val="28"/>
        </w:rPr>
        <w:t xml:space="preserve">gia đình </w:t>
      </w:r>
      <w:r>
        <w:rPr>
          <w:sz w:val="28"/>
          <w:szCs w:val="28"/>
        </w:rPr>
        <w:t xml:space="preserve">cận nghèo theo chuẩn </w:t>
      </w:r>
      <w:r w:rsidR="008A17C4">
        <w:rPr>
          <w:sz w:val="28"/>
          <w:szCs w:val="28"/>
        </w:rPr>
        <w:t xml:space="preserve">Trung </w:t>
      </w:r>
      <w:r>
        <w:rPr>
          <w:sz w:val="28"/>
          <w:szCs w:val="28"/>
        </w:rPr>
        <w:t>ương.</w:t>
      </w:r>
    </w:p>
    <w:p w:rsidR="0013733C" w:rsidRDefault="00C3739F">
      <w:pPr>
        <w:spacing w:before="120" w:after="120" w:line="264" w:lineRule="auto"/>
        <w:ind w:firstLine="720"/>
        <w:jc w:val="both"/>
        <w:rPr>
          <w:sz w:val="28"/>
          <w:szCs w:val="28"/>
        </w:rPr>
      </w:pPr>
      <w:r>
        <w:rPr>
          <w:sz w:val="28"/>
          <w:szCs w:val="28"/>
        </w:rPr>
        <w:t xml:space="preserve">17. Người thuộc hộ </w:t>
      </w:r>
      <w:r w:rsidRPr="00052DB6">
        <w:rPr>
          <w:sz w:val="28"/>
          <w:szCs w:val="28"/>
        </w:rPr>
        <w:t xml:space="preserve">gia đình thoát nghèo theo quy định chuẩn nghèo đa chiều của </w:t>
      </w:r>
      <w:r w:rsidR="008A17C4" w:rsidRPr="00052DB6">
        <w:rPr>
          <w:sz w:val="28"/>
          <w:szCs w:val="28"/>
        </w:rPr>
        <w:t xml:space="preserve">Trung </w:t>
      </w:r>
      <w:r w:rsidRPr="00052DB6">
        <w:rPr>
          <w:sz w:val="28"/>
          <w:szCs w:val="28"/>
        </w:rPr>
        <w:t xml:space="preserve">ương trong thời gian </w:t>
      </w:r>
      <w:r>
        <w:rPr>
          <w:sz w:val="28"/>
          <w:szCs w:val="28"/>
        </w:rPr>
        <w:t>36 tháng từ khi có quyết định công nhận thoát nghèo.</w:t>
      </w:r>
    </w:p>
    <w:p w:rsidR="0013733C" w:rsidRDefault="00C3739F">
      <w:pPr>
        <w:spacing w:before="120" w:after="120" w:line="264" w:lineRule="auto"/>
        <w:ind w:firstLine="709"/>
        <w:jc w:val="both"/>
        <w:rPr>
          <w:sz w:val="28"/>
          <w:szCs w:val="28"/>
        </w:rPr>
      </w:pPr>
      <w:r>
        <w:rPr>
          <w:sz w:val="28"/>
          <w:szCs w:val="28"/>
        </w:rPr>
        <w:t>18.</w:t>
      </w:r>
      <w:r>
        <w:rPr>
          <w:szCs w:val="28"/>
        </w:rPr>
        <w:t xml:space="preserve"> </w:t>
      </w:r>
      <w:r>
        <w:rPr>
          <w:sz w:val="28"/>
          <w:szCs w:val="28"/>
        </w:rPr>
        <w:t xml:space="preserve">Các cơ quan, đơn vị, tổ chức, cá nhân có liên quan. </w:t>
      </w:r>
    </w:p>
    <w:p w:rsidR="0013733C" w:rsidRDefault="00C3739F">
      <w:pPr>
        <w:spacing w:before="120" w:after="120" w:line="264" w:lineRule="auto"/>
        <w:ind w:firstLine="709"/>
        <w:jc w:val="both"/>
        <w:rPr>
          <w:b/>
          <w:sz w:val="28"/>
          <w:szCs w:val="28"/>
          <w:lang w:val="es-ES"/>
        </w:rPr>
      </w:pPr>
      <w:r>
        <w:rPr>
          <w:b/>
          <w:sz w:val="28"/>
          <w:szCs w:val="28"/>
          <w:lang w:val="es-ES"/>
        </w:rPr>
        <w:t>Điều 3. Mức hỗ trợ, nguyên tắc hỗ trợ</w:t>
      </w:r>
    </w:p>
    <w:p w:rsidR="0013733C" w:rsidRDefault="00C3739F">
      <w:pPr>
        <w:spacing w:before="120" w:after="120" w:line="264" w:lineRule="auto"/>
        <w:ind w:firstLine="709"/>
        <w:jc w:val="both"/>
        <w:rPr>
          <w:sz w:val="28"/>
          <w:szCs w:val="28"/>
          <w:lang w:val="es-ES"/>
        </w:rPr>
      </w:pPr>
      <w:r>
        <w:rPr>
          <w:sz w:val="28"/>
          <w:szCs w:val="28"/>
        </w:rPr>
        <w:lastRenderedPageBreak/>
        <w:t>1.</w:t>
      </w:r>
      <w:r>
        <w:rPr>
          <w:sz w:val="28"/>
          <w:szCs w:val="28"/>
          <w:lang w:val="es-ES"/>
        </w:rPr>
        <w:t xml:space="preserve"> Mức hỗ trợ </w:t>
      </w:r>
    </w:p>
    <w:p w:rsidR="0013733C" w:rsidRDefault="00C3739F">
      <w:pPr>
        <w:spacing w:before="120" w:after="120" w:line="264" w:lineRule="auto"/>
        <w:ind w:firstLine="709"/>
        <w:jc w:val="both"/>
        <w:rPr>
          <w:sz w:val="28"/>
          <w:szCs w:val="28"/>
        </w:rPr>
      </w:pPr>
      <w:r>
        <w:rPr>
          <w:sz w:val="28"/>
          <w:szCs w:val="28"/>
        </w:rPr>
        <w:t>a) Hỗ trợ 100% mức đóng bảo hiểm y tế cho các đối tượng quy định tại khoản 1, 2, 3, 4, 5, 6, 7, 8 Điều 2 Nghị quyết này.</w:t>
      </w:r>
    </w:p>
    <w:p w:rsidR="0013733C" w:rsidRDefault="00C3739F">
      <w:pPr>
        <w:spacing w:before="120" w:after="120" w:line="264" w:lineRule="auto"/>
        <w:ind w:firstLine="709"/>
        <w:jc w:val="both"/>
        <w:rPr>
          <w:sz w:val="28"/>
          <w:szCs w:val="28"/>
        </w:rPr>
      </w:pPr>
      <w:r>
        <w:rPr>
          <w:sz w:val="28"/>
          <w:szCs w:val="28"/>
        </w:rPr>
        <w:t>b) Ngoài mức hỗ trợ đóng bảo hiểm y tế theo quy định của Chính phủ, đối với các nhóm đối tượng như sau:</w:t>
      </w:r>
    </w:p>
    <w:p w:rsidR="0013733C" w:rsidRDefault="00C3739F">
      <w:pPr>
        <w:spacing w:before="120" w:after="120" w:line="264" w:lineRule="auto"/>
        <w:ind w:firstLine="709"/>
        <w:jc w:val="both"/>
        <w:rPr>
          <w:sz w:val="28"/>
          <w:szCs w:val="28"/>
        </w:rPr>
      </w:pPr>
      <w:r>
        <w:rPr>
          <w:sz w:val="28"/>
          <w:szCs w:val="28"/>
        </w:rPr>
        <w:t>- Hỗ trợ 70% mức đóng bảo hiểm y tế cho các đối tượng quy định tại khoản 9 Điều 2 Nghị quyết này.</w:t>
      </w:r>
    </w:p>
    <w:p w:rsidR="0013733C" w:rsidRDefault="00C3739F">
      <w:pPr>
        <w:spacing w:before="120" w:after="120" w:line="264" w:lineRule="auto"/>
        <w:ind w:firstLine="709"/>
        <w:jc w:val="both"/>
        <w:rPr>
          <w:sz w:val="28"/>
          <w:szCs w:val="28"/>
        </w:rPr>
      </w:pPr>
      <w:r>
        <w:rPr>
          <w:sz w:val="28"/>
          <w:szCs w:val="28"/>
        </w:rPr>
        <w:t>- Hỗ trợ 50% mức đóng bảo hiểm y tế cho các đối tượng quy định tại khoản 10, 11, 12, 13, 14, 15 Điều 2 Nghị quyết này.</w:t>
      </w:r>
    </w:p>
    <w:p w:rsidR="0013733C" w:rsidRDefault="00C3739F">
      <w:pPr>
        <w:spacing w:before="120" w:after="120" w:line="264" w:lineRule="auto"/>
        <w:ind w:firstLine="709"/>
        <w:jc w:val="both"/>
        <w:rPr>
          <w:sz w:val="28"/>
          <w:szCs w:val="28"/>
        </w:rPr>
      </w:pPr>
      <w:r>
        <w:rPr>
          <w:sz w:val="28"/>
          <w:szCs w:val="28"/>
        </w:rPr>
        <w:t>- Hỗ trợ 30% mức đóng bảo hiểm y tế cho các đối tượng quy định tại khoản 16, 17 Điều 2 Nghị quyết này.</w:t>
      </w:r>
    </w:p>
    <w:p w:rsidR="0013733C" w:rsidRDefault="00C3739F">
      <w:pPr>
        <w:spacing w:before="120" w:after="120" w:line="264" w:lineRule="auto"/>
        <w:ind w:firstLine="709"/>
        <w:jc w:val="both"/>
        <w:rPr>
          <w:sz w:val="28"/>
          <w:szCs w:val="28"/>
          <w:lang w:val="es-ES"/>
        </w:rPr>
      </w:pPr>
      <w:r>
        <w:rPr>
          <w:sz w:val="28"/>
          <w:szCs w:val="28"/>
        </w:rPr>
        <w:t>2.</w:t>
      </w:r>
      <w:r>
        <w:rPr>
          <w:sz w:val="28"/>
          <w:szCs w:val="28"/>
          <w:lang w:val="es-ES"/>
        </w:rPr>
        <w:t xml:space="preserve"> Nguyên tắc hỗ trợ</w:t>
      </w:r>
    </w:p>
    <w:p w:rsidR="0013733C" w:rsidRDefault="00C3739F">
      <w:pPr>
        <w:spacing w:before="120" w:after="120" w:line="264" w:lineRule="auto"/>
        <w:ind w:firstLine="709"/>
        <w:jc w:val="both"/>
        <w:rPr>
          <w:sz w:val="28"/>
          <w:szCs w:val="28"/>
          <w:lang w:val="es-ES"/>
        </w:rPr>
      </w:pPr>
      <w:r>
        <w:rPr>
          <w:sz w:val="28"/>
          <w:szCs w:val="28"/>
          <w:lang w:val="es-ES"/>
        </w:rPr>
        <w:t>Mức hỗ trợ trên do địa phương cân đối từ các nguồn kinh phí để hỗ trợ thêm ngoài mức trung ương đã hỗ trợ cho các nhóm đối tượng trên theo quy định. Trường hợp một người thuộc nhiều nhóm đối tượng được ngân sách nhà nước hỗ trợ đóng bảo hiểm y tế thì được hưởng theo đối tượng có mức hỗ trợ cao nhất.</w:t>
      </w:r>
    </w:p>
    <w:p w:rsidR="0013733C" w:rsidRDefault="00C3739F">
      <w:pPr>
        <w:autoSpaceDE w:val="0"/>
        <w:autoSpaceDN w:val="0"/>
        <w:adjustRightInd w:val="0"/>
        <w:spacing w:before="120" w:after="120" w:line="264" w:lineRule="auto"/>
        <w:ind w:right="-72" w:firstLine="709"/>
        <w:jc w:val="both"/>
        <w:rPr>
          <w:b/>
          <w:sz w:val="28"/>
          <w:szCs w:val="28"/>
        </w:rPr>
      </w:pPr>
      <w:r>
        <w:rPr>
          <w:b/>
          <w:sz w:val="28"/>
          <w:szCs w:val="28"/>
        </w:rPr>
        <w:t>Điều 4. Kinh phí thực hiện</w:t>
      </w:r>
    </w:p>
    <w:p w:rsidR="0013733C" w:rsidRDefault="00C3739F">
      <w:pPr>
        <w:autoSpaceDE w:val="0"/>
        <w:autoSpaceDN w:val="0"/>
        <w:adjustRightInd w:val="0"/>
        <w:spacing w:before="120" w:after="120" w:line="264" w:lineRule="auto"/>
        <w:ind w:right="-72" w:firstLine="709"/>
        <w:jc w:val="both"/>
        <w:rPr>
          <w:sz w:val="28"/>
          <w:szCs w:val="28"/>
        </w:rPr>
      </w:pPr>
      <w:r>
        <w:rPr>
          <w:sz w:val="28"/>
          <w:szCs w:val="28"/>
        </w:rPr>
        <w:t>Từ nguồn ngân sách được bố trí hàng năm theo phân cấp ngân sách hiện hành.</w:t>
      </w:r>
    </w:p>
    <w:p w:rsidR="0013733C" w:rsidRDefault="00C3739F">
      <w:pPr>
        <w:autoSpaceDE w:val="0"/>
        <w:autoSpaceDN w:val="0"/>
        <w:adjustRightInd w:val="0"/>
        <w:spacing w:before="120" w:after="120" w:line="264" w:lineRule="auto"/>
        <w:ind w:right="-72" w:firstLine="709"/>
        <w:jc w:val="both"/>
        <w:rPr>
          <w:b/>
          <w:sz w:val="28"/>
          <w:szCs w:val="28"/>
        </w:rPr>
      </w:pPr>
      <w:r>
        <w:rPr>
          <w:b/>
          <w:sz w:val="28"/>
          <w:szCs w:val="28"/>
        </w:rPr>
        <w:t>Điều 5. Tổ chức thực hiện</w:t>
      </w:r>
    </w:p>
    <w:p w:rsidR="0013733C" w:rsidRDefault="00C3739F">
      <w:pPr>
        <w:autoSpaceDE w:val="0"/>
        <w:autoSpaceDN w:val="0"/>
        <w:adjustRightInd w:val="0"/>
        <w:spacing w:before="120" w:after="120" w:line="264" w:lineRule="auto"/>
        <w:ind w:right="-72" w:firstLine="709"/>
        <w:jc w:val="both"/>
        <w:rPr>
          <w:sz w:val="28"/>
          <w:szCs w:val="28"/>
        </w:rPr>
      </w:pPr>
      <w:r>
        <w:rPr>
          <w:sz w:val="28"/>
          <w:szCs w:val="28"/>
        </w:rPr>
        <w:t xml:space="preserve">1. Ủy ban nhân dân tỉnh có trách nhiệm triển khai thực hiện Nghị quyết và </w:t>
      </w:r>
      <w:r>
        <w:rPr>
          <w:sz w:val="28"/>
          <w:szCs w:val="28"/>
          <w:lang w:val="sv-SE"/>
        </w:rPr>
        <w:t>báo cáo kết quả thực hiện cho Hội đồng nhân dân tỉnh theo quy định</w:t>
      </w:r>
      <w:r>
        <w:rPr>
          <w:sz w:val="28"/>
          <w:szCs w:val="28"/>
        </w:rPr>
        <w:t xml:space="preserve">. </w:t>
      </w:r>
    </w:p>
    <w:p w:rsidR="0013733C" w:rsidRDefault="00C3739F">
      <w:pPr>
        <w:spacing w:before="120" w:after="120" w:line="264" w:lineRule="auto"/>
        <w:ind w:firstLine="709"/>
        <w:jc w:val="both"/>
        <w:rPr>
          <w:sz w:val="28"/>
          <w:szCs w:val="28"/>
          <w:lang w:val="vi-VN"/>
        </w:rPr>
      </w:pPr>
      <w:r>
        <w:rPr>
          <w:sz w:val="28"/>
          <w:szCs w:val="28"/>
          <w:lang w:val="vi-VN"/>
        </w:rPr>
        <w:t>2. Thường trực Hội đồng nhân dân tỉnh, các Ban của Hội đồng nhân dân tỉnh, các</w:t>
      </w:r>
      <w:r>
        <w:rPr>
          <w:sz w:val="28"/>
          <w:szCs w:val="28"/>
        </w:rPr>
        <w:t xml:space="preserve"> Tổ</w:t>
      </w:r>
      <w:r>
        <w:rPr>
          <w:sz w:val="28"/>
          <w:szCs w:val="28"/>
          <w:lang w:val="vi-VN"/>
        </w:rPr>
        <w:t xml:space="preserve"> đại biểu Hội đồng nhân dân tỉnh</w:t>
      </w:r>
      <w:r>
        <w:rPr>
          <w:sz w:val="28"/>
          <w:szCs w:val="28"/>
        </w:rPr>
        <w:t xml:space="preserve"> và các Đ</w:t>
      </w:r>
      <w:r>
        <w:rPr>
          <w:sz w:val="28"/>
          <w:szCs w:val="28"/>
          <w:lang w:val="vi-VN"/>
        </w:rPr>
        <w:t>ại biểu Hội đồng nhân dân tỉnh giám sát việc triển khai thực hiện Nghị quyết.</w:t>
      </w:r>
    </w:p>
    <w:p w:rsidR="0013733C" w:rsidRDefault="00C3739F">
      <w:pPr>
        <w:pStyle w:val="NormalWeb"/>
        <w:spacing w:before="120" w:line="264" w:lineRule="auto"/>
        <w:ind w:firstLine="709"/>
        <w:jc w:val="both"/>
        <w:rPr>
          <w:sz w:val="28"/>
          <w:szCs w:val="28"/>
        </w:rPr>
      </w:pPr>
      <w:r>
        <w:rPr>
          <w:sz w:val="28"/>
          <w:szCs w:val="28"/>
        </w:rPr>
        <w:t xml:space="preserve">3. Đề nghị Ủy ban Mặt trận Tổ quốc Việt Nam tỉnh Đồng Nai và các tổ chức thành viên giám sát </w:t>
      </w:r>
      <w:r>
        <w:rPr>
          <w:sz w:val="28"/>
          <w:szCs w:val="28"/>
          <w:lang w:val="en-US"/>
        </w:rPr>
        <w:t xml:space="preserve">và vận động Nhân dân cùng giám sát </w:t>
      </w:r>
      <w:r>
        <w:rPr>
          <w:sz w:val="28"/>
          <w:szCs w:val="28"/>
        </w:rPr>
        <w:t>việc thực hiện Nghị quyết này</w:t>
      </w:r>
      <w:r>
        <w:rPr>
          <w:sz w:val="28"/>
          <w:szCs w:val="28"/>
          <w:lang w:val="en-US"/>
        </w:rPr>
        <w:t>; phản ánh kịp thời tâm tư nguyện vọng, kiến nghị của các đối tượng được thụ hưởng chính sách đến các cơ quan có thẩm quyền</w:t>
      </w:r>
      <w:r>
        <w:rPr>
          <w:sz w:val="28"/>
          <w:szCs w:val="28"/>
        </w:rPr>
        <w:t>.</w:t>
      </w:r>
    </w:p>
    <w:p w:rsidR="0013733C" w:rsidRDefault="00C3739F">
      <w:pPr>
        <w:spacing w:before="120" w:after="120" w:line="264" w:lineRule="auto"/>
        <w:ind w:firstLine="709"/>
        <w:jc w:val="both"/>
        <w:rPr>
          <w:b/>
          <w:sz w:val="28"/>
          <w:szCs w:val="28"/>
          <w:lang w:val="vi-VN"/>
        </w:rPr>
      </w:pPr>
      <w:r>
        <w:rPr>
          <w:b/>
          <w:sz w:val="28"/>
          <w:szCs w:val="28"/>
          <w:lang w:val="vi-VN"/>
        </w:rPr>
        <w:t>Điều 6.</w:t>
      </w:r>
      <w:r>
        <w:rPr>
          <w:sz w:val="28"/>
          <w:szCs w:val="28"/>
          <w:lang w:val="vi-VN"/>
        </w:rPr>
        <w:t xml:space="preserve"> </w:t>
      </w:r>
      <w:r>
        <w:rPr>
          <w:b/>
          <w:sz w:val="28"/>
          <w:szCs w:val="28"/>
        </w:rPr>
        <w:t>Hiệu lực</w:t>
      </w:r>
      <w:r>
        <w:rPr>
          <w:b/>
          <w:sz w:val="28"/>
          <w:szCs w:val="28"/>
          <w:lang w:val="vi-VN"/>
        </w:rPr>
        <w:t xml:space="preserve"> thi hành</w:t>
      </w:r>
    </w:p>
    <w:p w:rsidR="0013733C" w:rsidRDefault="00C3739F">
      <w:pPr>
        <w:pStyle w:val="NormalWeb"/>
        <w:shd w:val="clear" w:color="auto" w:fill="FFFFFF"/>
        <w:spacing w:before="120" w:line="264" w:lineRule="auto"/>
        <w:ind w:firstLine="709"/>
        <w:jc w:val="both"/>
        <w:textAlignment w:val="baseline"/>
        <w:rPr>
          <w:bCs/>
          <w:sz w:val="28"/>
          <w:szCs w:val="28"/>
          <w:shd w:val="clear" w:color="auto" w:fill="FFFFFF"/>
          <w:lang w:val="en-US"/>
        </w:rPr>
      </w:pPr>
      <w:r>
        <w:rPr>
          <w:bCs/>
          <w:sz w:val="28"/>
          <w:szCs w:val="28"/>
          <w:shd w:val="clear" w:color="auto" w:fill="FFFFFF"/>
          <w:lang w:val="en-US"/>
        </w:rPr>
        <w:t xml:space="preserve">1. </w:t>
      </w:r>
      <w:r>
        <w:rPr>
          <w:bCs/>
          <w:sz w:val="28"/>
          <w:szCs w:val="28"/>
          <w:shd w:val="clear" w:color="auto" w:fill="FFFFFF"/>
        </w:rPr>
        <w:t xml:space="preserve">Nghị quyết này có hiệu lực từ ngày 01 </w:t>
      </w:r>
      <w:r>
        <w:rPr>
          <w:bCs/>
          <w:sz w:val="28"/>
          <w:szCs w:val="28"/>
          <w:shd w:val="clear" w:color="auto" w:fill="FFFFFF"/>
          <w:lang w:val="en-US"/>
        </w:rPr>
        <w:t>t</w:t>
      </w:r>
      <w:r>
        <w:rPr>
          <w:bCs/>
          <w:sz w:val="28"/>
          <w:szCs w:val="28"/>
          <w:shd w:val="clear" w:color="auto" w:fill="FFFFFF"/>
        </w:rPr>
        <w:t xml:space="preserve">háng </w:t>
      </w:r>
      <w:r>
        <w:rPr>
          <w:bCs/>
          <w:sz w:val="28"/>
          <w:szCs w:val="28"/>
          <w:shd w:val="clear" w:color="auto" w:fill="FFFFFF"/>
          <w:lang w:val="en-US"/>
        </w:rPr>
        <w:t xml:space="preserve">01 </w:t>
      </w:r>
      <w:r>
        <w:rPr>
          <w:bCs/>
          <w:sz w:val="28"/>
          <w:szCs w:val="28"/>
          <w:shd w:val="clear" w:color="auto" w:fill="FFFFFF"/>
        </w:rPr>
        <w:t>năm 2026</w:t>
      </w:r>
      <w:r>
        <w:rPr>
          <w:bCs/>
          <w:sz w:val="28"/>
          <w:szCs w:val="28"/>
          <w:shd w:val="clear" w:color="auto" w:fill="FFFFFF"/>
          <w:lang w:val="en-US"/>
        </w:rPr>
        <w:t xml:space="preserve">. </w:t>
      </w:r>
    </w:p>
    <w:p w:rsidR="0013733C" w:rsidRDefault="00C3739F">
      <w:pPr>
        <w:pStyle w:val="NormalWeb"/>
        <w:shd w:val="clear" w:color="auto" w:fill="FFFFFF"/>
        <w:spacing w:before="120" w:line="264" w:lineRule="auto"/>
        <w:ind w:firstLine="709"/>
        <w:jc w:val="both"/>
        <w:textAlignment w:val="baseline"/>
        <w:rPr>
          <w:sz w:val="28"/>
          <w:szCs w:val="28"/>
          <w:lang w:val="es-ES"/>
        </w:rPr>
      </w:pPr>
      <w:r>
        <w:rPr>
          <w:sz w:val="28"/>
          <w:szCs w:val="28"/>
          <w:lang w:val="es-ES"/>
        </w:rPr>
        <w:t>2. Nghị quyết này bãi bỏ các Nghị quyết sau:</w:t>
      </w:r>
    </w:p>
    <w:p w:rsidR="0013733C" w:rsidRDefault="00C3739F">
      <w:pPr>
        <w:pStyle w:val="NormalWeb"/>
        <w:shd w:val="clear" w:color="auto" w:fill="FFFFFF"/>
        <w:spacing w:before="120" w:line="264" w:lineRule="auto"/>
        <w:ind w:firstLine="709"/>
        <w:jc w:val="both"/>
        <w:textAlignment w:val="baseline"/>
        <w:rPr>
          <w:sz w:val="28"/>
          <w:szCs w:val="28"/>
        </w:rPr>
      </w:pPr>
      <w:r>
        <w:rPr>
          <w:sz w:val="28"/>
          <w:szCs w:val="28"/>
          <w:lang w:val="es-ES"/>
        </w:rPr>
        <w:t xml:space="preserve">a) </w:t>
      </w:r>
      <w:r>
        <w:rPr>
          <w:sz w:val="28"/>
          <w:szCs w:val="28"/>
        </w:rPr>
        <w:t xml:space="preserve">Nghị quyết số 10/2022/NQ-HĐND ngày 08 tháng 7 năm 2022 </w:t>
      </w:r>
      <w:r>
        <w:rPr>
          <w:sz w:val="28"/>
          <w:szCs w:val="28"/>
          <w:lang w:val="en-US"/>
        </w:rPr>
        <w:t xml:space="preserve">của </w:t>
      </w:r>
      <w:r>
        <w:rPr>
          <w:sz w:val="28"/>
          <w:szCs w:val="28"/>
        </w:rPr>
        <w:t xml:space="preserve">Hội đồng nhân dân tỉnh </w:t>
      </w:r>
      <w:r>
        <w:rPr>
          <w:sz w:val="28"/>
          <w:szCs w:val="28"/>
          <w:lang w:val="en-US"/>
        </w:rPr>
        <w:t xml:space="preserve">Đồng Nai </w:t>
      </w:r>
      <w:r>
        <w:rPr>
          <w:sz w:val="28"/>
          <w:szCs w:val="28"/>
        </w:rPr>
        <w:t>quy định chính sách hỗ trợ mức đóng bảo hiểm y tế cho một số đối tượng trên địa bàn tỉnh Đồng Nai giai đoạn 2022</w:t>
      </w:r>
      <w:r w:rsidR="008A17C4">
        <w:rPr>
          <w:sz w:val="28"/>
          <w:szCs w:val="28"/>
          <w:lang w:val="en-US"/>
        </w:rPr>
        <w:t xml:space="preserve"> </w:t>
      </w:r>
      <w:r>
        <w:rPr>
          <w:sz w:val="28"/>
          <w:szCs w:val="28"/>
        </w:rPr>
        <w:t>-</w:t>
      </w:r>
      <w:r w:rsidR="008A17C4">
        <w:rPr>
          <w:sz w:val="28"/>
          <w:szCs w:val="28"/>
          <w:lang w:val="en-US"/>
        </w:rPr>
        <w:t xml:space="preserve"> </w:t>
      </w:r>
      <w:r>
        <w:rPr>
          <w:sz w:val="28"/>
          <w:szCs w:val="28"/>
        </w:rPr>
        <w:t>2025.</w:t>
      </w:r>
    </w:p>
    <w:p w:rsidR="0013733C" w:rsidRDefault="00C3739F">
      <w:pPr>
        <w:pStyle w:val="NormalWeb"/>
        <w:shd w:val="clear" w:color="auto" w:fill="FFFFFF"/>
        <w:spacing w:before="120" w:line="264" w:lineRule="auto"/>
        <w:ind w:firstLine="709"/>
        <w:jc w:val="both"/>
        <w:textAlignment w:val="baseline"/>
        <w:rPr>
          <w:sz w:val="28"/>
          <w:szCs w:val="28"/>
          <w:lang w:val="es-ES"/>
        </w:rPr>
      </w:pPr>
      <w:r>
        <w:rPr>
          <w:sz w:val="28"/>
          <w:szCs w:val="28"/>
          <w:lang w:val="en-US"/>
        </w:rPr>
        <w:lastRenderedPageBreak/>
        <w:t xml:space="preserve">b) </w:t>
      </w:r>
      <w:r>
        <w:rPr>
          <w:sz w:val="28"/>
          <w:szCs w:val="28"/>
        </w:rPr>
        <w:t xml:space="preserve">Nghị quyết số 06/2024/NQ-HĐND ngày 04 tháng 7 năm 2024 </w:t>
      </w:r>
      <w:r>
        <w:rPr>
          <w:sz w:val="28"/>
          <w:szCs w:val="28"/>
          <w:lang w:val="en-US"/>
        </w:rPr>
        <w:t xml:space="preserve">của </w:t>
      </w:r>
      <w:r>
        <w:rPr>
          <w:sz w:val="28"/>
          <w:szCs w:val="28"/>
        </w:rPr>
        <w:t>Hội đồng nhân dân tỉnh Bình Phước</w:t>
      </w:r>
      <w:r>
        <w:rPr>
          <w:sz w:val="28"/>
          <w:szCs w:val="28"/>
          <w:lang w:val="en-US"/>
        </w:rPr>
        <w:t xml:space="preserve"> </w:t>
      </w:r>
      <w:r>
        <w:rPr>
          <w:sz w:val="28"/>
          <w:szCs w:val="28"/>
        </w:rPr>
        <w:t>quy định mức hỗ trợ đóng bảo hiểm y tế cho một số đối tượng trên địa bàn tỉnh Bình Phước giai đoạn 2024</w:t>
      </w:r>
      <w:r w:rsidR="008A17C4">
        <w:rPr>
          <w:sz w:val="28"/>
          <w:szCs w:val="28"/>
          <w:lang w:val="en-US"/>
        </w:rPr>
        <w:t xml:space="preserve"> </w:t>
      </w:r>
      <w:r>
        <w:rPr>
          <w:sz w:val="28"/>
          <w:szCs w:val="28"/>
        </w:rPr>
        <w:t>-</w:t>
      </w:r>
      <w:r w:rsidR="008A17C4">
        <w:rPr>
          <w:sz w:val="28"/>
          <w:szCs w:val="28"/>
          <w:lang w:val="en-US"/>
        </w:rPr>
        <w:t xml:space="preserve"> </w:t>
      </w:r>
      <w:r>
        <w:rPr>
          <w:sz w:val="28"/>
          <w:szCs w:val="28"/>
        </w:rPr>
        <w:t>2025</w:t>
      </w:r>
      <w:r>
        <w:rPr>
          <w:sz w:val="28"/>
          <w:szCs w:val="28"/>
          <w:lang w:val="es-ES"/>
        </w:rPr>
        <w:t>.</w:t>
      </w:r>
    </w:p>
    <w:p w:rsidR="0013733C" w:rsidRDefault="00C3739F">
      <w:pPr>
        <w:spacing w:before="120" w:after="120" w:line="264" w:lineRule="auto"/>
        <w:ind w:firstLine="709"/>
        <w:jc w:val="both"/>
        <w:rPr>
          <w:i/>
          <w:iCs/>
          <w:sz w:val="28"/>
          <w:szCs w:val="28"/>
          <w:lang w:val="vi-VN"/>
        </w:rPr>
      </w:pPr>
      <w:r>
        <w:rPr>
          <w:i/>
          <w:iCs/>
          <w:sz w:val="28"/>
          <w:szCs w:val="28"/>
          <w:lang w:val="vi-VN"/>
        </w:rPr>
        <w:t>Nghị quyết này được Hội đồng nhân dân tỉnh Đồng Nai khóa X kỳ họp thứ …. thông qua ngày … tháng … năm 2025./.</w:t>
      </w:r>
    </w:p>
    <w:p w:rsidR="0013733C" w:rsidRDefault="0013733C">
      <w:pPr>
        <w:spacing w:before="120" w:after="120"/>
        <w:ind w:firstLine="567"/>
        <w:jc w:val="both"/>
        <w:rPr>
          <w:sz w:val="10"/>
          <w:szCs w:val="28"/>
          <w:lang w:val="vi-VN"/>
        </w:rPr>
      </w:pPr>
    </w:p>
    <w:tbl>
      <w:tblPr>
        <w:tblW w:w="0" w:type="auto"/>
        <w:tblInd w:w="142" w:type="dxa"/>
        <w:tblLook w:val="04A0" w:firstRow="1" w:lastRow="0" w:firstColumn="1" w:lastColumn="0" w:noHBand="0" w:noVBand="1"/>
      </w:tblPr>
      <w:tblGrid>
        <w:gridCol w:w="4280"/>
        <w:gridCol w:w="4638"/>
      </w:tblGrid>
      <w:tr w:rsidR="0013733C">
        <w:tc>
          <w:tcPr>
            <w:tcW w:w="4280" w:type="dxa"/>
          </w:tcPr>
          <w:p w:rsidR="0013733C" w:rsidRDefault="00C3739F">
            <w:pPr>
              <w:spacing w:line="264" w:lineRule="auto"/>
              <w:ind w:right="-164"/>
              <w:jc w:val="both"/>
              <w:rPr>
                <w:lang w:val="vi-VN"/>
              </w:rPr>
            </w:pPr>
            <w:r>
              <w:rPr>
                <w:b/>
                <w:bCs/>
                <w:i/>
                <w:iCs/>
                <w:lang w:val="vi-VN"/>
              </w:rPr>
              <w:t>Nơi nhận</w:t>
            </w:r>
            <w:r>
              <w:rPr>
                <w:lang w:val="vi-VN"/>
              </w:rPr>
              <w:t xml:space="preserve">: </w:t>
            </w:r>
          </w:p>
          <w:p w:rsidR="0013733C" w:rsidRDefault="00C3739F">
            <w:pPr>
              <w:spacing w:line="264" w:lineRule="auto"/>
              <w:rPr>
                <w:sz w:val="22"/>
                <w:szCs w:val="22"/>
                <w:lang w:val="vi-VN"/>
              </w:rPr>
            </w:pPr>
            <w:r>
              <w:rPr>
                <w:sz w:val="22"/>
                <w:szCs w:val="22"/>
                <w:lang w:val="vi-VN"/>
              </w:rPr>
              <w:t>- Ủy ban Thường vụ Quốc hội;</w:t>
            </w:r>
          </w:p>
          <w:p w:rsidR="0013733C" w:rsidRDefault="00C3739F">
            <w:pPr>
              <w:spacing w:line="264" w:lineRule="auto"/>
              <w:jc w:val="both"/>
              <w:rPr>
                <w:sz w:val="22"/>
                <w:szCs w:val="22"/>
                <w:lang w:val="vi-VN"/>
              </w:rPr>
            </w:pPr>
            <w:r>
              <w:rPr>
                <w:sz w:val="22"/>
                <w:szCs w:val="22"/>
                <w:lang w:val="vi-VN"/>
              </w:rPr>
              <w:t>- Chính phủ;</w:t>
            </w:r>
          </w:p>
          <w:p w:rsidR="0013733C" w:rsidRDefault="00C3739F">
            <w:pPr>
              <w:spacing w:line="264" w:lineRule="auto"/>
              <w:jc w:val="both"/>
              <w:rPr>
                <w:sz w:val="22"/>
                <w:szCs w:val="22"/>
                <w:lang w:val="vi-VN"/>
              </w:rPr>
            </w:pPr>
            <w:r>
              <w:rPr>
                <w:sz w:val="22"/>
                <w:szCs w:val="22"/>
                <w:lang w:val="vi-VN"/>
              </w:rPr>
              <w:t>- Văn phòng Quốc hội;</w:t>
            </w:r>
          </w:p>
          <w:p w:rsidR="0013733C" w:rsidRDefault="00C3739F">
            <w:pPr>
              <w:spacing w:line="264" w:lineRule="auto"/>
              <w:jc w:val="both"/>
              <w:rPr>
                <w:sz w:val="22"/>
                <w:szCs w:val="22"/>
              </w:rPr>
            </w:pPr>
            <w:r>
              <w:rPr>
                <w:sz w:val="22"/>
                <w:szCs w:val="22"/>
              </w:rPr>
              <w:t>- Văn phòng Chính phủ;</w:t>
            </w:r>
          </w:p>
          <w:p w:rsidR="0013733C" w:rsidRDefault="00C3739F">
            <w:pPr>
              <w:spacing w:line="264" w:lineRule="auto"/>
              <w:jc w:val="both"/>
              <w:rPr>
                <w:sz w:val="22"/>
                <w:szCs w:val="22"/>
              </w:rPr>
            </w:pPr>
            <w:r>
              <w:rPr>
                <w:sz w:val="22"/>
                <w:szCs w:val="22"/>
              </w:rPr>
              <w:t>- Các Bộ: Tài chính, Nội vụ;</w:t>
            </w:r>
          </w:p>
          <w:p w:rsidR="0013733C" w:rsidRDefault="00C3739F">
            <w:pPr>
              <w:spacing w:line="264" w:lineRule="auto"/>
              <w:jc w:val="both"/>
              <w:rPr>
                <w:sz w:val="22"/>
                <w:szCs w:val="22"/>
              </w:rPr>
            </w:pPr>
            <w:r>
              <w:rPr>
                <w:sz w:val="22"/>
                <w:szCs w:val="22"/>
              </w:rPr>
              <w:t>- Cục Kiểm tra văn bản và QLXLVPHC - Bộ Tư pháp;</w:t>
            </w:r>
          </w:p>
          <w:p w:rsidR="0013733C" w:rsidRDefault="00C3739F">
            <w:pPr>
              <w:spacing w:line="264" w:lineRule="auto"/>
              <w:rPr>
                <w:sz w:val="22"/>
                <w:szCs w:val="22"/>
              </w:rPr>
            </w:pPr>
            <w:r>
              <w:rPr>
                <w:sz w:val="22"/>
                <w:szCs w:val="22"/>
              </w:rPr>
              <w:t>- Thường trực Tỉnh ủy;</w:t>
            </w:r>
          </w:p>
          <w:p w:rsidR="0013733C" w:rsidRDefault="00C3739F">
            <w:pPr>
              <w:spacing w:line="264" w:lineRule="auto"/>
              <w:rPr>
                <w:sz w:val="22"/>
                <w:szCs w:val="22"/>
              </w:rPr>
            </w:pPr>
            <w:r>
              <w:rPr>
                <w:sz w:val="22"/>
                <w:szCs w:val="22"/>
              </w:rPr>
              <w:t>- Thường trực HĐND tỉnh,</w:t>
            </w:r>
          </w:p>
          <w:p w:rsidR="0013733C" w:rsidRDefault="00C3739F">
            <w:pPr>
              <w:spacing w:line="264" w:lineRule="auto"/>
              <w:jc w:val="both"/>
              <w:rPr>
                <w:sz w:val="22"/>
                <w:szCs w:val="22"/>
              </w:rPr>
            </w:pPr>
            <w:r>
              <w:rPr>
                <w:sz w:val="22"/>
                <w:szCs w:val="22"/>
              </w:rPr>
              <w:t>- Chủ tịch, các PCT UBND tỉnh;</w:t>
            </w:r>
          </w:p>
          <w:p w:rsidR="0013733C" w:rsidRDefault="00C3739F">
            <w:pPr>
              <w:spacing w:line="264" w:lineRule="auto"/>
              <w:jc w:val="both"/>
              <w:rPr>
                <w:sz w:val="22"/>
                <w:szCs w:val="22"/>
              </w:rPr>
            </w:pPr>
            <w:r>
              <w:rPr>
                <w:sz w:val="22"/>
                <w:szCs w:val="22"/>
              </w:rPr>
              <w:t>- Ủy ban MTTQVN tỉnh và các đoàn thể;</w:t>
            </w:r>
          </w:p>
          <w:p w:rsidR="0013733C" w:rsidRDefault="00C3739F">
            <w:pPr>
              <w:spacing w:line="264" w:lineRule="auto"/>
              <w:rPr>
                <w:sz w:val="22"/>
                <w:szCs w:val="22"/>
              </w:rPr>
            </w:pPr>
            <w:r>
              <w:rPr>
                <w:sz w:val="22"/>
                <w:szCs w:val="22"/>
              </w:rPr>
              <w:t>- Đoàn Đại biểu Quốc hội tỉnh;</w:t>
            </w:r>
          </w:p>
          <w:p w:rsidR="0013733C" w:rsidRDefault="00C3739F">
            <w:pPr>
              <w:spacing w:line="264" w:lineRule="auto"/>
              <w:jc w:val="both"/>
              <w:rPr>
                <w:sz w:val="22"/>
                <w:szCs w:val="22"/>
              </w:rPr>
            </w:pPr>
            <w:r>
              <w:rPr>
                <w:sz w:val="22"/>
                <w:szCs w:val="22"/>
              </w:rPr>
              <w:t>- Đại biểu HĐND tỉnh;</w:t>
            </w:r>
          </w:p>
          <w:p w:rsidR="0013733C" w:rsidRDefault="00C3739F">
            <w:pPr>
              <w:spacing w:line="264" w:lineRule="auto"/>
              <w:rPr>
                <w:sz w:val="22"/>
                <w:szCs w:val="22"/>
              </w:rPr>
            </w:pPr>
            <w:r>
              <w:rPr>
                <w:sz w:val="22"/>
                <w:szCs w:val="22"/>
              </w:rPr>
              <w:t>- Viện Kiểm sát nhân dân, Tòa án nhân dân tỉnh;</w:t>
            </w:r>
          </w:p>
          <w:p w:rsidR="0013733C" w:rsidRDefault="00C3739F">
            <w:pPr>
              <w:spacing w:line="264" w:lineRule="auto"/>
              <w:jc w:val="both"/>
              <w:rPr>
                <w:sz w:val="22"/>
                <w:szCs w:val="22"/>
              </w:rPr>
            </w:pPr>
            <w:r>
              <w:rPr>
                <w:sz w:val="22"/>
                <w:szCs w:val="22"/>
              </w:rPr>
              <w:t xml:space="preserve">- Các Sở, ban, ngành;  </w:t>
            </w:r>
          </w:p>
          <w:p w:rsidR="0013733C" w:rsidRDefault="00C3739F">
            <w:pPr>
              <w:spacing w:line="264" w:lineRule="auto"/>
              <w:jc w:val="both"/>
              <w:rPr>
                <w:sz w:val="22"/>
                <w:szCs w:val="22"/>
              </w:rPr>
            </w:pPr>
            <w:r>
              <w:rPr>
                <w:sz w:val="22"/>
                <w:szCs w:val="22"/>
              </w:rPr>
              <w:t>- Văn phòng Đoàn ĐBQH và HĐND tỉnh;</w:t>
            </w:r>
          </w:p>
          <w:p w:rsidR="0013733C" w:rsidRDefault="00C3739F">
            <w:pPr>
              <w:spacing w:line="264" w:lineRule="auto"/>
              <w:jc w:val="both"/>
              <w:rPr>
                <w:sz w:val="22"/>
                <w:szCs w:val="22"/>
              </w:rPr>
            </w:pPr>
            <w:r>
              <w:rPr>
                <w:sz w:val="22"/>
                <w:szCs w:val="22"/>
              </w:rPr>
              <w:t xml:space="preserve">- Văn phòng UBND tỉnh;                                    </w:t>
            </w:r>
          </w:p>
          <w:p w:rsidR="0013733C" w:rsidRDefault="00C3739F">
            <w:pPr>
              <w:spacing w:line="264" w:lineRule="auto"/>
              <w:jc w:val="both"/>
              <w:rPr>
                <w:sz w:val="22"/>
                <w:szCs w:val="22"/>
              </w:rPr>
            </w:pPr>
            <w:r>
              <w:rPr>
                <w:sz w:val="22"/>
                <w:szCs w:val="22"/>
              </w:rPr>
              <w:t>- Thường trực HĐND, UBND cấp xã;</w:t>
            </w:r>
          </w:p>
          <w:p w:rsidR="0013733C" w:rsidRDefault="00C3739F">
            <w:pPr>
              <w:spacing w:line="264" w:lineRule="auto"/>
              <w:jc w:val="both"/>
              <w:rPr>
                <w:sz w:val="22"/>
                <w:szCs w:val="22"/>
              </w:rPr>
            </w:pPr>
            <w:r>
              <w:rPr>
                <w:sz w:val="22"/>
                <w:szCs w:val="22"/>
              </w:rPr>
              <w:t>- Báo và Phát thanh, Truyền hình Đồng Nai;</w:t>
            </w:r>
          </w:p>
          <w:p w:rsidR="0013733C" w:rsidRDefault="00C3739F">
            <w:pPr>
              <w:spacing w:line="264" w:lineRule="auto"/>
              <w:jc w:val="both"/>
              <w:rPr>
                <w:sz w:val="22"/>
                <w:szCs w:val="22"/>
              </w:rPr>
            </w:pPr>
            <w:r>
              <w:rPr>
                <w:sz w:val="22"/>
                <w:szCs w:val="22"/>
              </w:rPr>
              <w:t>- Lưu: VT, PCTHĐ (…..bản)</w:t>
            </w:r>
            <w:r w:rsidR="004D7003">
              <w:rPr>
                <w:sz w:val="22"/>
                <w:szCs w:val="22"/>
              </w:rPr>
              <w:t>.</w:t>
            </w:r>
          </w:p>
          <w:p w:rsidR="0013733C" w:rsidRDefault="0013733C">
            <w:pPr>
              <w:spacing w:line="264" w:lineRule="auto"/>
              <w:ind w:right="-164"/>
              <w:jc w:val="both"/>
              <w:rPr>
                <w:sz w:val="22"/>
                <w:szCs w:val="22"/>
              </w:rPr>
            </w:pPr>
          </w:p>
        </w:tc>
        <w:tc>
          <w:tcPr>
            <w:tcW w:w="4638" w:type="dxa"/>
          </w:tcPr>
          <w:p w:rsidR="0013733C" w:rsidRDefault="00C3739F">
            <w:pPr>
              <w:spacing w:line="264" w:lineRule="auto"/>
              <w:jc w:val="center"/>
              <w:rPr>
                <w:b/>
                <w:bCs/>
                <w:sz w:val="28"/>
                <w:szCs w:val="28"/>
              </w:rPr>
            </w:pPr>
            <w:r>
              <w:rPr>
                <w:b/>
                <w:bCs/>
                <w:sz w:val="28"/>
                <w:szCs w:val="28"/>
              </w:rPr>
              <w:t>CHỦ TỊCH</w:t>
            </w:r>
          </w:p>
          <w:p w:rsidR="0013733C" w:rsidRDefault="0013733C">
            <w:pPr>
              <w:spacing w:line="264" w:lineRule="auto"/>
              <w:jc w:val="center"/>
              <w:rPr>
                <w:b/>
                <w:bCs/>
                <w:sz w:val="28"/>
                <w:szCs w:val="28"/>
              </w:rPr>
            </w:pPr>
          </w:p>
          <w:p w:rsidR="0013733C" w:rsidRDefault="0013733C">
            <w:pPr>
              <w:spacing w:line="264" w:lineRule="auto"/>
              <w:jc w:val="center"/>
              <w:rPr>
                <w:b/>
                <w:bCs/>
                <w:sz w:val="28"/>
                <w:szCs w:val="28"/>
              </w:rPr>
            </w:pPr>
          </w:p>
          <w:p w:rsidR="0013733C" w:rsidRDefault="0013733C">
            <w:pPr>
              <w:spacing w:line="264" w:lineRule="auto"/>
              <w:jc w:val="center"/>
              <w:rPr>
                <w:b/>
                <w:bCs/>
                <w:sz w:val="28"/>
                <w:szCs w:val="28"/>
              </w:rPr>
            </w:pPr>
          </w:p>
          <w:p w:rsidR="0013733C" w:rsidRDefault="0013733C">
            <w:pPr>
              <w:spacing w:line="264" w:lineRule="auto"/>
              <w:jc w:val="center"/>
              <w:rPr>
                <w:b/>
                <w:bCs/>
                <w:sz w:val="28"/>
                <w:szCs w:val="28"/>
              </w:rPr>
            </w:pPr>
          </w:p>
          <w:p w:rsidR="0013733C" w:rsidRDefault="0013733C">
            <w:pPr>
              <w:spacing w:line="264" w:lineRule="auto"/>
              <w:jc w:val="center"/>
              <w:rPr>
                <w:b/>
                <w:bCs/>
                <w:sz w:val="28"/>
                <w:szCs w:val="28"/>
              </w:rPr>
            </w:pPr>
          </w:p>
          <w:p w:rsidR="0013733C" w:rsidRDefault="0013733C">
            <w:pPr>
              <w:spacing w:line="264" w:lineRule="auto"/>
              <w:jc w:val="center"/>
              <w:rPr>
                <w:sz w:val="22"/>
                <w:szCs w:val="22"/>
              </w:rPr>
            </w:pPr>
          </w:p>
        </w:tc>
      </w:tr>
    </w:tbl>
    <w:p w:rsidR="0013733C" w:rsidRDefault="0013733C">
      <w:pPr>
        <w:spacing w:line="264" w:lineRule="auto"/>
        <w:rPr>
          <w:sz w:val="22"/>
          <w:szCs w:val="22"/>
        </w:rPr>
      </w:pPr>
    </w:p>
    <w:sectPr w:rsidR="0013733C">
      <w:headerReference w:type="default" r:id="rId8"/>
      <w:footerReference w:type="default" r:id="rId9"/>
      <w:pgSz w:w="11907" w:h="16840"/>
      <w:pgMar w:top="1134" w:right="851" w:bottom="1134" w:left="1701" w:header="397" w:footer="39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407" w:rsidRDefault="00FE1407">
      <w:r>
        <w:separator/>
      </w:r>
    </w:p>
  </w:endnote>
  <w:endnote w:type="continuationSeparator" w:id="0">
    <w:p w:rsidR="00FE1407" w:rsidRDefault="00FE1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3C" w:rsidRDefault="0013733C">
    <w:pPr>
      <w:pStyle w:val="Footer"/>
    </w:pPr>
  </w:p>
  <w:p w:rsidR="0013733C" w:rsidRDefault="001373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407" w:rsidRDefault="00FE1407">
      <w:r>
        <w:separator/>
      </w:r>
    </w:p>
  </w:footnote>
  <w:footnote w:type="continuationSeparator" w:id="0">
    <w:p w:rsidR="00FE1407" w:rsidRDefault="00FE14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01350"/>
    </w:sdtPr>
    <w:sdtEndPr/>
    <w:sdtContent>
      <w:p w:rsidR="0013733C" w:rsidRDefault="00C3739F">
        <w:pPr>
          <w:pStyle w:val="Header"/>
          <w:jc w:val="center"/>
        </w:pPr>
        <w:r>
          <w:fldChar w:fldCharType="begin"/>
        </w:r>
        <w:r>
          <w:instrText xml:space="preserve"> PAGE   \* MERGEFORMAT </w:instrText>
        </w:r>
        <w:r>
          <w:fldChar w:fldCharType="separate"/>
        </w:r>
        <w:r w:rsidR="00A32535">
          <w:rPr>
            <w:noProof/>
          </w:rPr>
          <w:t>4</w:t>
        </w:r>
        <w:r>
          <w:fldChar w:fldCharType="end"/>
        </w:r>
      </w:p>
    </w:sdtContent>
  </w:sdt>
  <w:p w:rsidR="0013733C" w:rsidRDefault="001373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5FD"/>
    <w:rsid w:val="000006A0"/>
    <w:rsid w:val="000023C0"/>
    <w:rsid w:val="00007BD5"/>
    <w:rsid w:val="000103E4"/>
    <w:rsid w:val="0001166A"/>
    <w:rsid w:val="000116BF"/>
    <w:rsid w:val="00014F50"/>
    <w:rsid w:val="000155BB"/>
    <w:rsid w:val="00016008"/>
    <w:rsid w:val="00017BAE"/>
    <w:rsid w:val="00020A76"/>
    <w:rsid w:val="000211BC"/>
    <w:rsid w:val="00022BB4"/>
    <w:rsid w:val="000246DD"/>
    <w:rsid w:val="00026365"/>
    <w:rsid w:val="00034521"/>
    <w:rsid w:val="000354CB"/>
    <w:rsid w:val="000355A8"/>
    <w:rsid w:val="00036D5E"/>
    <w:rsid w:val="0003752A"/>
    <w:rsid w:val="00041DDF"/>
    <w:rsid w:val="00042A04"/>
    <w:rsid w:val="00042EF0"/>
    <w:rsid w:val="00044972"/>
    <w:rsid w:val="00044B92"/>
    <w:rsid w:val="00052875"/>
    <w:rsid w:val="00052DB6"/>
    <w:rsid w:val="000549EE"/>
    <w:rsid w:val="00057FB5"/>
    <w:rsid w:val="000612AD"/>
    <w:rsid w:val="00061520"/>
    <w:rsid w:val="00064DE3"/>
    <w:rsid w:val="00065A1A"/>
    <w:rsid w:val="00070FC4"/>
    <w:rsid w:val="0007309A"/>
    <w:rsid w:val="00074D9B"/>
    <w:rsid w:val="00081A8B"/>
    <w:rsid w:val="000875EA"/>
    <w:rsid w:val="0009075C"/>
    <w:rsid w:val="00092381"/>
    <w:rsid w:val="00095FA3"/>
    <w:rsid w:val="000A1EE7"/>
    <w:rsid w:val="000A537C"/>
    <w:rsid w:val="000B2334"/>
    <w:rsid w:val="000B3574"/>
    <w:rsid w:val="000B4D24"/>
    <w:rsid w:val="000B5941"/>
    <w:rsid w:val="000C1018"/>
    <w:rsid w:val="000C1592"/>
    <w:rsid w:val="000C23CC"/>
    <w:rsid w:val="000C3CE8"/>
    <w:rsid w:val="000D175C"/>
    <w:rsid w:val="000D3E77"/>
    <w:rsid w:val="000D5B0F"/>
    <w:rsid w:val="000D629A"/>
    <w:rsid w:val="000D68FA"/>
    <w:rsid w:val="000E1827"/>
    <w:rsid w:val="000E343A"/>
    <w:rsid w:val="000E4F6A"/>
    <w:rsid w:val="000E69BD"/>
    <w:rsid w:val="000E6A5E"/>
    <w:rsid w:val="000F0054"/>
    <w:rsid w:val="000F4E7C"/>
    <w:rsid w:val="000F7E65"/>
    <w:rsid w:val="00100CBA"/>
    <w:rsid w:val="00101184"/>
    <w:rsid w:val="00106AF9"/>
    <w:rsid w:val="001070A6"/>
    <w:rsid w:val="00107A89"/>
    <w:rsid w:val="00107D72"/>
    <w:rsid w:val="00113464"/>
    <w:rsid w:val="0011608D"/>
    <w:rsid w:val="0012233B"/>
    <w:rsid w:val="001223AE"/>
    <w:rsid w:val="001239F0"/>
    <w:rsid w:val="00124B40"/>
    <w:rsid w:val="0012700C"/>
    <w:rsid w:val="00127D72"/>
    <w:rsid w:val="0013287E"/>
    <w:rsid w:val="00133D77"/>
    <w:rsid w:val="00135180"/>
    <w:rsid w:val="001356E7"/>
    <w:rsid w:val="0013733C"/>
    <w:rsid w:val="0013757C"/>
    <w:rsid w:val="00143C1A"/>
    <w:rsid w:val="00145614"/>
    <w:rsid w:val="0014608B"/>
    <w:rsid w:val="0014732C"/>
    <w:rsid w:val="00160DC5"/>
    <w:rsid w:val="00161277"/>
    <w:rsid w:val="00161CEB"/>
    <w:rsid w:val="00167A22"/>
    <w:rsid w:val="001727C2"/>
    <w:rsid w:val="00174789"/>
    <w:rsid w:val="0017698A"/>
    <w:rsid w:val="00177399"/>
    <w:rsid w:val="001837D7"/>
    <w:rsid w:val="00186C03"/>
    <w:rsid w:val="001900E0"/>
    <w:rsid w:val="00190AE6"/>
    <w:rsid w:val="001920AC"/>
    <w:rsid w:val="00192663"/>
    <w:rsid w:val="00197254"/>
    <w:rsid w:val="00197E9B"/>
    <w:rsid w:val="001A5A34"/>
    <w:rsid w:val="001B7D67"/>
    <w:rsid w:val="001D0D2D"/>
    <w:rsid w:val="001D1B7A"/>
    <w:rsid w:val="001D29D6"/>
    <w:rsid w:val="001D78A0"/>
    <w:rsid w:val="001E28C6"/>
    <w:rsid w:val="001E5BDF"/>
    <w:rsid w:val="001E5E90"/>
    <w:rsid w:val="001E6785"/>
    <w:rsid w:val="001F0DC0"/>
    <w:rsid w:val="00200112"/>
    <w:rsid w:val="00201489"/>
    <w:rsid w:val="00201D1C"/>
    <w:rsid w:val="00202417"/>
    <w:rsid w:val="00202470"/>
    <w:rsid w:val="00203A78"/>
    <w:rsid w:val="002043AD"/>
    <w:rsid w:val="00220056"/>
    <w:rsid w:val="00220516"/>
    <w:rsid w:val="002218AF"/>
    <w:rsid w:val="002236D2"/>
    <w:rsid w:val="00224B7B"/>
    <w:rsid w:val="0023049C"/>
    <w:rsid w:val="0023401F"/>
    <w:rsid w:val="002374ED"/>
    <w:rsid w:val="00241930"/>
    <w:rsid w:val="00246BCD"/>
    <w:rsid w:val="00251AD8"/>
    <w:rsid w:val="00254B72"/>
    <w:rsid w:val="0025574A"/>
    <w:rsid w:val="00260A9A"/>
    <w:rsid w:val="00263A72"/>
    <w:rsid w:val="00264589"/>
    <w:rsid w:val="00265E4C"/>
    <w:rsid w:val="00271690"/>
    <w:rsid w:val="0027215E"/>
    <w:rsid w:val="00272512"/>
    <w:rsid w:val="0027275B"/>
    <w:rsid w:val="00274782"/>
    <w:rsid w:val="002949E9"/>
    <w:rsid w:val="002A18CA"/>
    <w:rsid w:val="002A7C54"/>
    <w:rsid w:val="002A7F34"/>
    <w:rsid w:val="002B3772"/>
    <w:rsid w:val="002B4A43"/>
    <w:rsid w:val="002B6D39"/>
    <w:rsid w:val="002B7265"/>
    <w:rsid w:val="002B7511"/>
    <w:rsid w:val="002C6633"/>
    <w:rsid w:val="002C7ED0"/>
    <w:rsid w:val="002C7F53"/>
    <w:rsid w:val="002D5E3B"/>
    <w:rsid w:val="002D7262"/>
    <w:rsid w:val="002E1168"/>
    <w:rsid w:val="002E2F5A"/>
    <w:rsid w:val="002E7B35"/>
    <w:rsid w:val="002F1CB3"/>
    <w:rsid w:val="00300B3C"/>
    <w:rsid w:val="00300F94"/>
    <w:rsid w:val="00301369"/>
    <w:rsid w:val="00304FAF"/>
    <w:rsid w:val="0030518D"/>
    <w:rsid w:val="0030526D"/>
    <w:rsid w:val="00305E4A"/>
    <w:rsid w:val="00311BF9"/>
    <w:rsid w:val="00313263"/>
    <w:rsid w:val="003169D2"/>
    <w:rsid w:val="00321AB6"/>
    <w:rsid w:val="0032249F"/>
    <w:rsid w:val="00330F32"/>
    <w:rsid w:val="0033195C"/>
    <w:rsid w:val="00331A1D"/>
    <w:rsid w:val="00335905"/>
    <w:rsid w:val="00341112"/>
    <w:rsid w:val="00341F76"/>
    <w:rsid w:val="003435CD"/>
    <w:rsid w:val="003447B1"/>
    <w:rsid w:val="00344856"/>
    <w:rsid w:val="00350F0F"/>
    <w:rsid w:val="00362955"/>
    <w:rsid w:val="00364B3E"/>
    <w:rsid w:val="003658CC"/>
    <w:rsid w:val="003667B5"/>
    <w:rsid w:val="003671C0"/>
    <w:rsid w:val="00375D63"/>
    <w:rsid w:val="00381DC9"/>
    <w:rsid w:val="00382496"/>
    <w:rsid w:val="00382940"/>
    <w:rsid w:val="00385812"/>
    <w:rsid w:val="0039297D"/>
    <w:rsid w:val="00393E65"/>
    <w:rsid w:val="003951D0"/>
    <w:rsid w:val="00395CAE"/>
    <w:rsid w:val="003A5FBD"/>
    <w:rsid w:val="003B1EF1"/>
    <w:rsid w:val="003B27D5"/>
    <w:rsid w:val="003B3DE9"/>
    <w:rsid w:val="003C31E0"/>
    <w:rsid w:val="003C6F21"/>
    <w:rsid w:val="003C70D9"/>
    <w:rsid w:val="003C7C00"/>
    <w:rsid w:val="003C7EC7"/>
    <w:rsid w:val="003D3AFE"/>
    <w:rsid w:val="003D4D61"/>
    <w:rsid w:val="003D57E8"/>
    <w:rsid w:val="003D73C7"/>
    <w:rsid w:val="003E0399"/>
    <w:rsid w:val="003E1A1E"/>
    <w:rsid w:val="003E306D"/>
    <w:rsid w:val="003E371D"/>
    <w:rsid w:val="003F166C"/>
    <w:rsid w:val="003F2845"/>
    <w:rsid w:val="004054ED"/>
    <w:rsid w:val="00415392"/>
    <w:rsid w:val="004236A5"/>
    <w:rsid w:val="00423D7D"/>
    <w:rsid w:val="00423D9A"/>
    <w:rsid w:val="004259FF"/>
    <w:rsid w:val="00432851"/>
    <w:rsid w:val="00444267"/>
    <w:rsid w:val="00446ECA"/>
    <w:rsid w:val="00450285"/>
    <w:rsid w:val="00451B23"/>
    <w:rsid w:val="00454861"/>
    <w:rsid w:val="0045692B"/>
    <w:rsid w:val="00465FA7"/>
    <w:rsid w:val="0047283F"/>
    <w:rsid w:val="00472E7E"/>
    <w:rsid w:val="0047450E"/>
    <w:rsid w:val="00474A2E"/>
    <w:rsid w:val="00474E7F"/>
    <w:rsid w:val="004751CC"/>
    <w:rsid w:val="004766B5"/>
    <w:rsid w:val="0047725D"/>
    <w:rsid w:val="00480948"/>
    <w:rsid w:val="00482128"/>
    <w:rsid w:val="00485991"/>
    <w:rsid w:val="004860AC"/>
    <w:rsid w:val="00487597"/>
    <w:rsid w:val="00487907"/>
    <w:rsid w:val="004934B3"/>
    <w:rsid w:val="00495FF6"/>
    <w:rsid w:val="004975FA"/>
    <w:rsid w:val="004A26BE"/>
    <w:rsid w:val="004A5DDA"/>
    <w:rsid w:val="004A5FDB"/>
    <w:rsid w:val="004B1B8A"/>
    <w:rsid w:val="004B558D"/>
    <w:rsid w:val="004B6848"/>
    <w:rsid w:val="004C0BEE"/>
    <w:rsid w:val="004C0EA3"/>
    <w:rsid w:val="004C4285"/>
    <w:rsid w:val="004C6A7C"/>
    <w:rsid w:val="004D0A84"/>
    <w:rsid w:val="004D7003"/>
    <w:rsid w:val="004D73F3"/>
    <w:rsid w:val="004E06F3"/>
    <w:rsid w:val="004E3FF6"/>
    <w:rsid w:val="004E42FB"/>
    <w:rsid w:val="004F052A"/>
    <w:rsid w:val="004F29F8"/>
    <w:rsid w:val="004F38E6"/>
    <w:rsid w:val="004F57AB"/>
    <w:rsid w:val="004F6F03"/>
    <w:rsid w:val="0050003B"/>
    <w:rsid w:val="00500583"/>
    <w:rsid w:val="0050079E"/>
    <w:rsid w:val="00503778"/>
    <w:rsid w:val="0051030B"/>
    <w:rsid w:val="0051129E"/>
    <w:rsid w:val="00511FBD"/>
    <w:rsid w:val="00513E1D"/>
    <w:rsid w:val="00513F5B"/>
    <w:rsid w:val="00514B2E"/>
    <w:rsid w:val="00514F21"/>
    <w:rsid w:val="00516318"/>
    <w:rsid w:val="005251BC"/>
    <w:rsid w:val="005272DB"/>
    <w:rsid w:val="0053080D"/>
    <w:rsid w:val="00531885"/>
    <w:rsid w:val="0053340C"/>
    <w:rsid w:val="005361F5"/>
    <w:rsid w:val="005379A5"/>
    <w:rsid w:val="005379E3"/>
    <w:rsid w:val="005400BE"/>
    <w:rsid w:val="00540528"/>
    <w:rsid w:val="005423A8"/>
    <w:rsid w:val="005454F3"/>
    <w:rsid w:val="00551132"/>
    <w:rsid w:val="00551956"/>
    <w:rsid w:val="005611AC"/>
    <w:rsid w:val="00562ACC"/>
    <w:rsid w:val="005655DD"/>
    <w:rsid w:val="00565698"/>
    <w:rsid w:val="00566641"/>
    <w:rsid w:val="00566671"/>
    <w:rsid w:val="005702E8"/>
    <w:rsid w:val="005706B0"/>
    <w:rsid w:val="00570F09"/>
    <w:rsid w:val="005747E6"/>
    <w:rsid w:val="00575811"/>
    <w:rsid w:val="005775BD"/>
    <w:rsid w:val="0058021A"/>
    <w:rsid w:val="00580623"/>
    <w:rsid w:val="00580DE4"/>
    <w:rsid w:val="00581935"/>
    <w:rsid w:val="0058520F"/>
    <w:rsid w:val="005928FB"/>
    <w:rsid w:val="00595569"/>
    <w:rsid w:val="00596CE3"/>
    <w:rsid w:val="005A1FC7"/>
    <w:rsid w:val="005A2AF6"/>
    <w:rsid w:val="005A531D"/>
    <w:rsid w:val="005A640C"/>
    <w:rsid w:val="005A7FE9"/>
    <w:rsid w:val="005B30FD"/>
    <w:rsid w:val="005B4A77"/>
    <w:rsid w:val="005C1F58"/>
    <w:rsid w:val="005C30E7"/>
    <w:rsid w:val="005C4538"/>
    <w:rsid w:val="005D0378"/>
    <w:rsid w:val="005D2426"/>
    <w:rsid w:val="005D49DD"/>
    <w:rsid w:val="005D5948"/>
    <w:rsid w:val="005D6251"/>
    <w:rsid w:val="005D69A2"/>
    <w:rsid w:val="005D6C37"/>
    <w:rsid w:val="005E1A24"/>
    <w:rsid w:val="005E2480"/>
    <w:rsid w:val="005E3F54"/>
    <w:rsid w:val="005E77BB"/>
    <w:rsid w:val="005F128D"/>
    <w:rsid w:val="005F1BA7"/>
    <w:rsid w:val="005F4CE6"/>
    <w:rsid w:val="006000F4"/>
    <w:rsid w:val="0060049D"/>
    <w:rsid w:val="00601E5C"/>
    <w:rsid w:val="00603E0E"/>
    <w:rsid w:val="00605D01"/>
    <w:rsid w:val="00607081"/>
    <w:rsid w:val="006116DA"/>
    <w:rsid w:val="0061745C"/>
    <w:rsid w:val="00621F15"/>
    <w:rsid w:val="006252D2"/>
    <w:rsid w:val="00625497"/>
    <w:rsid w:val="00627A38"/>
    <w:rsid w:val="006327FF"/>
    <w:rsid w:val="006332D0"/>
    <w:rsid w:val="00633FA8"/>
    <w:rsid w:val="00635000"/>
    <w:rsid w:val="006360FB"/>
    <w:rsid w:val="00641CF0"/>
    <w:rsid w:val="0064344D"/>
    <w:rsid w:val="0064351D"/>
    <w:rsid w:val="00643771"/>
    <w:rsid w:val="006444AC"/>
    <w:rsid w:val="006460A2"/>
    <w:rsid w:val="006474F9"/>
    <w:rsid w:val="0065260D"/>
    <w:rsid w:val="006535EF"/>
    <w:rsid w:val="00654211"/>
    <w:rsid w:val="00661EE7"/>
    <w:rsid w:val="00664863"/>
    <w:rsid w:val="006709B4"/>
    <w:rsid w:val="00673409"/>
    <w:rsid w:val="00673431"/>
    <w:rsid w:val="00682B16"/>
    <w:rsid w:val="006851BA"/>
    <w:rsid w:val="00685D68"/>
    <w:rsid w:val="0068607B"/>
    <w:rsid w:val="006863EC"/>
    <w:rsid w:val="00686481"/>
    <w:rsid w:val="00691096"/>
    <w:rsid w:val="00692BEE"/>
    <w:rsid w:val="0069491B"/>
    <w:rsid w:val="0069529D"/>
    <w:rsid w:val="00695AD9"/>
    <w:rsid w:val="00696C88"/>
    <w:rsid w:val="006A0EAE"/>
    <w:rsid w:val="006A3863"/>
    <w:rsid w:val="006A63A5"/>
    <w:rsid w:val="006B16F1"/>
    <w:rsid w:val="006B2CA3"/>
    <w:rsid w:val="006B49C5"/>
    <w:rsid w:val="006B5A32"/>
    <w:rsid w:val="006B6A76"/>
    <w:rsid w:val="006C0CBF"/>
    <w:rsid w:val="006C3B2B"/>
    <w:rsid w:val="006C4BB9"/>
    <w:rsid w:val="006C7CBB"/>
    <w:rsid w:val="006D0BB4"/>
    <w:rsid w:val="006D1C50"/>
    <w:rsid w:val="006D52DA"/>
    <w:rsid w:val="006D5844"/>
    <w:rsid w:val="006E1DFE"/>
    <w:rsid w:val="006E237A"/>
    <w:rsid w:val="006E4CC9"/>
    <w:rsid w:val="006F1705"/>
    <w:rsid w:val="006F2778"/>
    <w:rsid w:val="006F3DEC"/>
    <w:rsid w:val="00700E1C"/>
    <w:rsid w:val="00701E60"/>
    <w:rsid w:val="00703656"/>
    <w:rsid w:val="00707078"/>
    <w:rsid w:val="00711C8A"/>
    <w:rsid w:val="00712F08"/>
    <w:rsid w:val="00714A85"/>
    <w:rsid w:val="00715587"/>
    <w:rsid w:val="0071578D"/>
    <w:rsid w:val="00716617"/>
    <w:rsid w:val="00721994"/>
    <w:rsid w:val="0072205E"/>
    <w:rsid w:val="00724C0C"/>
    <w:rsid w:val="00726355"/>
    <w:rsid w:val="0072750C"/>
    <w:rsid w:val="00730ACB"/>
    <w:rsid w:val="007410C6"/>
    <w:rsid w:val="007452F3"/>
    <w:rsid w:val="00747F99"/>
    <w:rsid w:val="00750F7E"/>
    <w:rsid w:val="00753836"/>
    <w:rsid w:val="007543CA"/>
    <w:rsid w:val="0075534E"/>
    <w:rsid w:val="00755A0C"/>
    <w:rsid w:val="00756072"/>
    <w:rsid w:val="007608D1"/>
    <w:rsid w:val="0076126B"/>
    <w:rsid w:val="00761286"/>
    <w:rsid w:val="00761696"/>
    <w:rsid w:val="0076318E"/>
    <w:rsid w:val="00764FE1"/>
    <w:rsid w:val="007650D0"/>
    <w:rsid w:val="00766592"/>
    <w:rsid w:val="007667BC"/>
    <w:rsid w:val="00767A64"/>
    <w:rsid w:val="00772BE1"/>
    <w:rsid w:val="00774003"/>
    <w:rsid w:val="00774EF1"/>
    <w:rsid w:val="0077575A"/>
    <w:rsid w:val="007768AB"/>
    <w:rsid w:val="0078366B"/>
    <w:rsid w:val="00792C29"/>
    <w:rsid w:val="007968FE"/>
    <w:rsid w:val="007A0B1C"/>
    <w:rsid w:val="007A317C"/>
    <w:rsid w:val="007A39EC"/>
    <w:rsid w:val="007A3D81"/>
    <w:rsid w:val="007A4493"/>
    <w:rsid w:val="007A6BF2"/>
    <w:rsid w:val="007A7C7C"/>
    <w:rsid w:val="007B01B7"/>
    <w:rsid w:val="007B427B"/>
    <w:rsid w:val="007B54EA"/>
    <w:rsid w:val="007B6166"/>
    <w:rsid w:val="007C4F50"/>
    <w:rsid w:val="007C6D1B"/>
    <w:rsid w:val="007D79BE"/>
    <w:rsid w:val="007E463C"/>
    <w:rsid w:val="007E4714"/>
    <w:rsid w:val="007E6D7A"/>
    <w:rsid w:val="007F2F34"/>
    <w:rsid w:val="007F38E1"/>
    <w:rsid w:val="007F5231"/>
    <w:rsid w:val="007F59D5"/>
    <w:rsid w:val="00801F3D"/>
    <w:rsid w:val="00804BD4"/>
    <w:rsid w:val="00812F4F"/>
    <w:rsid w:val="00814024"/>
    <w:rsid w:val="00814703"/>
    <w:rsid w:val="00817A18"/>
    <w:rsid w:val="00821D72"/>
    <w:rsid w:val="00822596"/>
    <w:rsid w:val="00822E22"/>
    <w:rsid w:val="0082394D"/>
    <w:rsid w:val="0082402E"/>
    <w:rsid w:val="008276EB"/>
    <w:rsid w:val="008423CB"/>
    <w:rsid w:val="00844B52"/>
    <w:rsid w:val="00846854"/>
    <w:rsid w:val="00851B68"/>
    <w:rsid w:val="0085483A"/>
    <w:rsid w:val="0085720C"/>
    <w:rsid w:val="008606B7"/>
    <w:rsid w:val="00861D7A"/>
    <w:rsid w:val="00864960"/>
    <w:rsid w:val="008653C6"/>
    <w:rsid w:val="008675AC"/>
    <w:rsid w:val="008706AD"/>
    <w:rsid w:val="00872969"/>
    <w:rsid w:val="00874FBB"/>
    <w:rsid w:val="00880FFC"/>
    <w:rsid w:val="008821CB"/>
    <w:rsid w:val="008824CC"/>
    <w:rsid w:val="00882619"/>
    <w:rsid w:val="00885B43"/>
    <w:rsid w:val="00891181"/>
    <w:rsid w:val="008912C3"/>
    <w:rsid w:val="0089296B"/>
    <w:rsid w:val="00892BD1"/>
    <w:rsid w:val="008956BD"/>
    <w:rsid w:val="008979B6"/>
    <w:rsid w:val="008A17C4"/>
    <w:rsid w:val="008A4BA3"/>
    <w:rsid w:val="008B058D"/>
    <w:rsid w:val="008B086A"/>
    <w:rsid w:val="008B37D4"/>
    <w:rsid w:val="008B5CB3"/>
    <w:rsid w:val="008C0E73"/>
    <w:rsid w:val="008C2C5F"/>
    <w:rsid w:val="008C2DFF"/>
    <w:rsid w:val="008C44EA"/>
    <w:rsid w:val="008C4959"/>
    <w:rsid w:val="008C4BDF"/>
    <w:rsid w:val="008C7F31"/>
    <w:rsid w:val="008D783C"/>
    <w:rsid w:val="008E1029"/>
    <w:rsid w:val="008E5DC1"/>
    <w:rsid w:val="008E6A2C"/>
    <w:rsid w:val="008E7132"/>
    <w:rsid w:val="008F1203"/>
    <w:rsid w:val="008F6EB9"/>
    <w:rsid w:val="009021B3"/>
    <w:rsid w:val="009028B2"/>
    <w:rsid w:val="00902B1D"/>
    <w:rsid w:val="00907D24"/>
    <w:rsid w:val="0091345E"/>
    <w:rsid w:val="00914437"/>
    <w:rsid w:val="009251DA"/>
    <w:rsid w:val="009329FF"/>
    <w:rsid w:val="00933388"/>
    <w:rsid w:val="009418E9"/>
    <w:rsid w:val="00942634"/>
    <w:rsid w:val="00945988"/>
    <w:rsid w:val="00946994"/>
    <w:rsid w:val="0095219F"/>
    <w:rsid w:val="00952CF7"/>
    <w:rsid w:val="009535D5"/>
    <w:rsid w:val="009549DC"/>
    <w:rsid w:val="009567E3"/>
    <w:rsid w:val="0096062B"/>
    <w:rsid w:val="00963024"/>
    <w:rsid w:val="00970589"/>
    <w:rsid w:val="00975DEF"/>
    <w:rsid w:val="00976C29"/>
    <w:rsid w:val="00980995"/>
    <w:rsid w:val="0098331C"/>
    <w:rsid w:val="00984CE5"/>
    <w:rsid w:val="00987F8B"/>
    <w:rsid w:val="0099042F"/>
    <w:rsid w:val="0099688F"/>
    <w:rsid w:val="009A580D"/>
    <w:rsid w:val="009A63BD"/>
    <w:rsid w:val="009B13D1"/>
    <w:rsid w:val="009B2257"/>
    <w:rsid w:val="009B3EB3"/>
    <w:rsid w:val="009C0BE3"/>
    <w:rsid w:val="009C0CF7"/>
    <w:rsid w:val="009D1075"/>
    <w:rsid w:val="009D3CB7"/>
    <w:rsid w:val="009D5589"/>
    <w:rsid w:val="009E2ADC"/>
    <w:rsid w:val="009E3669"/>
    <w:rsid w:val="009E512E"/>
    <w:rsid w:val="009E5BF3"/>
    <w:rsid w:val="009E63D2"/>
    <w:rsid w:val="009F524C"/>
    <w:rsid w:val="009F5FB7"/>
    <w:rsid w:val="009F6231"/>
    <w:rsid w:val="00A01DB7"/>
    <w:rsid w:val="00A039FE"/>
    <w:rsid w:val="00A04F0F"/>
    <w:rsid w:val="00A1159E"/>
    <w:rsid w:val="00A139E4"/>
    <w:rsid w:val="00A1546D"/>
    <w:rsid w:val="00A15ECA"/>
    <w:rsid w:val="00A16C06"/>
    <w:rsid w:val="00A24631"/>
    <w:rsid w:val="00A278BF"/>
    <w:rsid w:val="00A317EB"/>
    <w:rsid w:val="00A32535"/>
    <w:rsid w:val="00A363D7"/>
    <w:rsid w:val="00A36B9B"/>
    <w:rsid w:val="00A400A9"/>
    <w:rsid w:val="00A5570A"/>
    <w:rsid w:val="00A64341"/>
    <w:rsid w:val="00A70C96"/>
    <w:rsid w:val="00A8196A"/>
    <w:rsid w:val="00A82566"/>
    <w:rsid w:val="00A82CB2"/>
    <w:rsid w:val="00A82FA6"/>
    <w:rsid w:val="00A83EF9"/>
    <w:rsid w:val="00A863F2"/>
    <w:rsid w:val="00A87705"/>
    <w:rsid w:val="00A930CB"/>
    <w:rsid w:val="00A93129"/>
    <w:rsid w:val="00A9327A"/>
    <w:rsid w:val="00A93E2E"/>
    <w:rsid w:val="00A94CB0"/>
    <w:rsid w:val="00A97EEA"/>
    <w:rsid w:val="00AA2BDD"/>
    <w:rsid w:val="00AA4990"/>
    <w:rsid w:val="00AA5B9E"/>
    <w:rsid w:val="00AB3470"/>
    <w:rsid w:val="00AB4AFD"/>
    <w:rsid w:val="00AB5CAC"/>
    <w:rsid w:val="00AC563B"/>
    <w:rsid w:val="00AD0906"/>
    <w:rsid w:val="00AD0BFA"/>
    <w:rsid w:val="00AD151B"/>
    <w:rsid w:val="00AD4655"/>
    <w:rsid w:val="00AD53C4"/>
    <w:rsid w:val="00AD6776"/>
    <w:rsid w:val="00AD73A9"/>
    <w:rsid w:val="00AE31AF"/>
    <w:rsid w:val="00AE41A3"/>
    <w:rsid w:val="00AF1829"/>
    <w:rsid w:val="00AF2358"/>
    <w:rsid w:val="00B05004"/>
    <w:rsid w:val="00B13584"/>
    <w:rsid w:val="00B14FC5"/>
    <w:rsid w:val="00B15699"/>
    <w:rsid w:val="00B2019E"/>
    <w:rsid w:val="00B257FD"/>
    <w:rsid w:val="00B274D0"/>
    <w:rsid w:val="00B30433"/>
    <w:rsid w:val="00B30E3C"/>
    <w:rsid w:val="00B3172D"/>
    <w:rsid w:val="00B32BC8"/>
    <w:rsid w:val="00B34AFC"/>
    <w:rsid w:val="00B368C4"/>
    <w:rsid w:val="00B36967"/>
    <w:rsid w:val="00B36F30"/>
    <w:rsid w:val="00B44E9B"/>
    <w:rsid w:val="00B45B15"/>
    <w:rsid w:val="00B46C8D"/>
    <w:rsid w:val="00B47208"/>
    <w:rsid w:val="00B4723B"/>
    <w:rsid w:val="00B5172D"/>
    <w:rsid w:val="00B55479"/>
    <w:rsid w:val="00B60238"/>
    <w:rsid w:val="00B60349"/>
    <w:rsid w:val="00B6087E"/>
    <w:rsid w:val="00B61949"/>
    <w:rsid w:val="00B61D85"/>
    <w:rsid w:val="00B75882"/>
    <w:rsid w:val="00B80C95"/>
    <w:rsid w:val="00B81AA1"/>
    <w:rsid w:val="00B82698"/>
    <w:rsid w:val="00B84DFE"/>
    <w:rsid w:val="00B87BE6"/>
    <w:rsid w:val="00BA305C"/>
    <w:rsid w:val="00BB0B47"/>
    <w:rsid w:val="00BB0D55"/>
    <w:rsid w:val="00BB21A8"/>
    <w:rsid w:val="00BB2721"/>
    <w:rsid w:val="00BB3602"/>
    <w:rsid w:val="00BB38D7"/>
    <w:rsid w:val="00BC79C6"/>
    <w:rsid w:val="00BC7C99"/>
    <w:rsid w:val="00BD1BC0"/>
    <w:rsid w:val="00BD2FE2"/>
    <w:rsid w:val="00BD3377"/>
    <w:rsid w:val="00BD467A"/>
    <w:rsid w:val="00BD5909"/>
    <w:rsid w:val="00BD5BD5"/>
    <w:rsid w:val="00BD7F50"/>
    <w:rsid w:val="00BE23DC"/>
    <w:rsid w:val="00BE306A"/>
    <w:rsid w:val="00BE56D9"/>
    <w:rsid w:val="00BE68B7"/>
    <w:rsid w:val="00BF1619"/>
    <w:rsid w:val="00BF1EDA"/>
    <w:rsid w:val="00BF2554"/>
    <w:rsid w:val="00BF3701"/>
    <w:rsid w:val="00BF3B34"/>
    <w:rsid w:val="00BF3CE7"/>
    <w:rsid w:val="00BF40A5"/>
    <w:rsid w:val="00BF4FB3"/>
    <w:rsid w:val="00BF5C93"/>
    <w:rsid w:val="00BF6BC4"/>
    <w:rsid w:val="00C02DC3"/>
    <w:rsid w:val="00C04ADF"/>
    <w:rsid w:val="00C05327"/>
    <w:rsid w:val="00C0590C"/>
    <w:rsid w:val="00C05F7C"/>
    <w:rsid w:val="00C0610A"/>
    <w:rsid w:val="00C063BC"/>
    <w:rsid w:val="00C23994"/>
    <w:rsid w:val="00C2647F"/>
    <w:rsid w:val="00C270BF"/>
    <w:rsid w:val="00C31094"/>
    <w:rsid w:val="00C31238"/>
    <w:rsid w:val="00C32740"/>
    <w:rsid w:val="00C3739F"/>
    <w:rsid w:val="00C43D64"/>
    <w:rsid w:val="00C46A5F"/>
    <w:rsid w:val="00C47AF5"/>
    <w:rsid w:val="00C53002"/>
    <w:rsid w:val="00C53EF4"/>
    <w:rsid w:val="00C63E22"/>
    <w:rsid w:val="00C66D60"/>
    <w:rsid w:val="00C7226F"/>
    <w:rsid w:val="00C73018"/>
    <w:rsid w:val="00C75CB8"/>
    <w:rsid w:val="00C84277"/>
    <w:rsid w:val="00C84385"/>
    <w:rsid w:val="00C8561F"/>
    <w:rsid w:val="00C90F41"/>
    <w:rsid w:val="00C949BE"/>
    <w:rsid w:val="00C94EBE"/>
    <w:rsid w:val="00C9558F"/>
    <w:rsid w:val="00C95819"/>
    <w:rsid w:val="00CA288A"/>
    <w:rsid w:val="00CA33FB"/>
    <w:rsid w:val="00CA3A8A"/>
    <w:rsid w:val="00CA4A95"/>
    <w:rsid w:val="00CB10BD"/>
    <w:rsid w:val="00CB1F4D"/>
    <w:rsid w:val="00CB4186"/>
    <w:rsid w:val="00CC0D7D"/>
    <w:rsid w:val="00CC1F73"/>
    <w:rsid w:val="00CC2DD9"/>
    <w:rsid w:val="00CC38E8"/>
    <w:rsid w:val="00CC7135"/>
    <w:rsid w:val="00CC7D7E"/>
    <w:rsid w:val="00CD05A5"/>
    <w:rsid w:val="00CD4E9C"/>
    <w:rsid w:val="00CD7D70"/>
    <w:rsid w:val="00CE2BD3"/>
    <w:rsid w:val="00CE3869"/>
    <w:rsid w:val="00CE3CE4"/>
    <w:rsid w:val="00CE59DD"/>
    <w:rsid w:val="00CE6564"/>
    <w:rsid w:val="00CF706A"/>
    <w:rsid w:val="00D01B3A"/>
    <w:rsid w:val="00D03217"/>
    <w:rsid w:val="00D05751"/>
    <w:rsid w:val="00D0612B"/>
    <w:rsid w:val="00D111B6"/>
    <w:rsid w:val="00D139E9"/>
    <w:rsid w:val="00D1419A"/>
    <w:rsid w:val="00D14510"/>
    <w:rsid w:val="00D1686B"/>
    <w:rsid w:val="00D21252"/>
    <w:rsid w:val="00D23880"/>
    <w:rsid w:val="00D31CD0"/>
    <w:rsid w:val="00D3402D"/>
    <w:rsid w:val="00D3491A"/>
    <w:rsid w:val="00D34B95"/>
    <w:rsid w:val="00D3562C"/>
    <w:rsid w:val="00D414ED"/>
    <w:rsid w:val="00D47F9A"/>
    <w:rsid w:val="00D519EA"/>
    <w:rsid w:val="00D5339A"/>
    <w:rsid w:val="00D634AF"/>
    <w:rsid w:val="00D64EF9"/>
    <w:rsid w:val="00D67430"/>
    <w:rsid w:val="00D70AA2"/>
    <w:rsid w:val="00D8111E"/>
    <w:rsid w:val="00D819ED"/>
    <w:rsid w:val="00D82002"/>
    <w:rsid w:val="00D8382A"/>
    <w:rsid w:val="00D948C8"/>
    <w:rsid w:val="00D950A9"/>
    <w:rsid w:val="00D95E71"/>
    <w:rsid w:val="00D9717D"/>
    <w:rsid w:val="00DA1878"/>
    <w:rsid w:val="00DA3EDA"/>
    <w:rsid w:val="00DA5C0F"/>
    <w:rsid w:val="00DA657D"/>
    <w:rsid w:val="00DB052F"/>
    <w:rsid w:val="00DB08D2"/>
    <w:rsid w:val="00DB4EA4"/>
    <w:rsid w:val="00DB6884"/>
    <w:rsid w:val="00DC0E8B"/>
    <w:rsid w:val="00DC1FCF"/>
    <w:rsid w:val="00DC281A"/>
    <w:rsid w:val="00DC292B"/>
    <w:rsid w:val="00DC4006"/>
    <w:rsid w:val="00DD04E6"/>
    <w:rsid w:val="00DD1D89"/>
    <w:rsid w:val="00DD55E6"/>
    <w:rsid w:val="00DD5AAA"/>
    <w:rsid w:val="00DE786F"/>
    <w:rsid w:val="00DF012D"/>
    <w:rsid w:val="00DF29CD"/>
    <w:rsid w:val="00DF444C"/>
    <w:rsid w:val="00DF4988"/>
    <w:rsid w:val="00DF63AB"/>
    <w:rsid w:val="00DF7C82"/>
    <w:rsid w:val="00DF7E08"/>
    <w:rsid w:val="00E01B68"/>
    <w:rsid w:val="00E02514"/>
    <w:rsid w:val="00E03597"/>
    <w:rsid w:val="00E03843"/>
    <w:rsid w:val="00E04953"/>
    <w:rsid w:val="00E04A2A"/>
    <w:rsid w:val="00E10643"/>
    <w:rsid w:val="00E10FBD"/>
    <w:rsid w:val="00E11A7C"/>
    <w:rsid w:val="00E120BE"/>
    <w:rsid w:val="00E1295D"/>
    <w:rsid w:val="00E14A06"/>
    <w:rsid w:val="00E2121F"/>
    <w:rsid w:val="00E21A09"/>
    <w:rsid w:val="00E22DD1"/>
    <w:rsid w:val="00E303AF"/>
    <w:rsid w:val="00E30969"/>
    <w:rsid w:val="00E35026"/>
    <w:rsid w:val="00E353DC"/>
    <w:rsid w:val="00E36F69"/>
    <w:rsid w:val="00E37443"/>
    <w:rsid w:val="00E40E7F"/>
    <w:rsid w:val="00E4402D"/>
    <w:rsid w:val="00E45774"/>
    <w:rsid w:val="00E45F68"/>
    <w:rsid w:val="00E47B3E"/>
    <w:rsid w:val="00E52B8E"/>
    <w:rsid w:val="00E570E6"/>
    <w:rsid w:val="00E6154F"/>
    <w:rsid w:val="00E61BD7"/>
    <w:rsid w:val="00E633E9"/>
    <w:rsid w:val="00E639CC"/>
    <w:rsid w:val="00E64A5C"/>
    <w:rsid w:val="00E7017A"/>
    <w:rsid w:val="00E71DF3"/>
    <w:rsid w:val="00E72557"/>
    <w:rsid w:val="00E72FF6"/>
    <w:rsid w:val="00E7511B"/>
    <w:rsid w:val="00E75998"/>
    <w:rsid w:val="00E76F2B"/>
    <w:rsid w:val="00E8124D"/>
    <w:rsid w:val="00E81D94"/>
    <w:rsid w:val="00E86AE8"/>
    <w:rsid w:val="00E926C9"/>
    <w:rsid w:val="00E936CA"/>
    <w:rsid w:val="00EA1264"/>
    <w:rsid w:val="00EA1352"/>
    <w:rsid w:val="00EA6484"/>
    <w:rsid w:val="00EA6D5A"/>
    <w:rsid w:val="00EB11C1"/>
    <w:rsid w:val="00EB2C0E"/>
    <w:rsid w:val="00EC28F7"/>
    <w:rsid w:val="00EC5FB5"/>
    <w:rsid w:val="00EC616D"/>
    <w:rsid w:val="00ED0F4D"/>
    <w:rsid w:val="00ED0FC6"/>
    <w:rsid w:val="00ED19BD"/>
    <w:rsid w:val="00ED263C"/>
    <w:rsid w:val="00ED3674"/>
    <w:rsid w:val="00ED667E"/>
    <w:rsid w:val="00EE276D"/>
    <w:rsid w:val="00EE28B3"/>
    <w:rsid w:val="00EE3D71"/>
    <w:rsid w:val="00EE481D"/>
    <w:rsid w:val="00EE48B0"/>
    <w:rsid w:val="00EE4A98"/>
    <w:rsid w:val="00EE7F58"/>
    <w:rsid w:val="00EF1E48"/>
    <w:rsid w:val="00EF5040"/>
    <w:rsid w:val="00EF5B1E"/>
    <w:rsid w:val="00F00A9B"/>
    <w:rsid w:val="00F06B52"/>
    <w:rsid w:val="00F06F09"/>
    <w:rsid w:val="00F12541"/>
    <w:rsid w:val="00F12BE1"/>
    <w:rsid w:val="00F16259"/>
    <w:rsid w:val="00F17205"/>
    <w:rsid w:val="00F32A90"/>
    <w:rsid w:val="00F34537"/>
    <w:rsid w:val="00F4161D"/>
    <w:rsid w:val="00F42C45"/>
    <w:rsid w:val="00F50D57"/>
    <w:rsid w:val="00F531AB"/>
    <w:rsid w:val="00F56E3E"/>
    <w:rsid w:val="00F60660"/>
    <w:rsid w:val="00F6188F"/>
    <w:rsid w:val="00F619AC"/>
    <w:rsid w:val="00F62491"/>
    <w:rsid w:val="00F637AC"/>
    <w:rsid w:val="00F64E67"/>
    <w:rsid w:val="00F65848"/>
    <w:rsid w:val="00F65A69"/>
    <w:rsid w:val="00F71852"/>
    <w:rsid w:val="00F71AC1"/>
    <w:rsid w:val="00F72645"/>
    <w:rsid w:val="00F73962"/>
    <w:rsid w:val="00F75BC8"/>
    <w:rsid w:val="00F8030C"/>
    <w:rsid w:val="00F80B1B"/>
    <w:rsid w:val="00F81C1F"/>
    <w:rsid w:val="00F83076"/>
    <w:rsid w:val="00F85EA2"/>
    <w:rsid w:val="00F94FE8"/>
    <w:rsid w:val="00F96848"/>
    <w:rsid w:val="00FA085F"/>
    <w:rsid w:val="00FA4457"/>
    <w:rsid w:val="00FA6BBF"/>
    <w:rsid w:val="00FB33F2"/>
    <w:rsid w:val="00FB65FD"/>
    <w:rsid w:val="00FC045E"/>
    <w:rsid w:val="00FC7EE9"/>
    <w:rsid w:val="00FD290A"/>
    <w:rsid w:val="00FD3463"/>
    <w:rsid w:val="00FD49CC"/>
    <w:rsid w:val="00FD79C8"/>
    <w:rsid w:val="00FD7D60"/>
    <w:rsid w:val="00FE04BD"/>
    <w:rsid w:val="00FE1407"/>
    <w:rsid w:val="00FE1E4B"/>
    <w:rsid w:val="00FE2D30"/>
    <w:rsid w:val="00FE496F"/>
    <w:rsid w:val="00FE4F6C"/>
    <w:rsid w:val="00FE64D1"/>
    <w:rsid w:val="00FE7F41"/>
    <w:rsid w:val="00FF02CE"/>
    <w:rsid w:val="00FF09F5"/>
    <w:rsid w:val="00FF0BAC"/>
    <w:rsid w:val="00FF3F1A"/>
    <w:rsid w:val="00FF3FAF"/>
    <w:rsid w:val="00FF4D99"/>
    <w:rsid w:val="00FF7F1D"/>
    <w:rsid w:val="034D1D78"/>
    <w:rsid w:val="11A63D19"/>
    <w:rsid w:val="3F782FAA"/>
    <w:rsid w:val="3FDE4D1D"/>
    <w:rsid w:val="43FF66B8"/>
    <w:rsid w:val="441C1F90"/>
    <w:rsid w:val="4C8963B9"/>
    <w:rsid w:val="69965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0F1F3203-6333-4311-80BA-EF34CDF9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2">
    <w:name w:val="heading 2"/>
    <w:basedOn w:val="Normal"/>
    <w:next w:val="Normal"/>
    <w:qFormat/>
    <w:pPr>
      <w:keepNext/>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Segoe UI" w:hAnsi="Segoe UI" w:cs="Segoe UI"/>
      <w:sz w:val="18"/>
      <w:szCs w:val="18"/>
    </w:rPr>
  </w:style>
  <w:style w:type="paragraph" w:styleId="BodyTextIndent">
    <w:name w:val="Body Text Indent"/>
    <w:basedOn w:val="Normal"/>
    <w:qFormat/>
    <w:pPr>
      <w:ind w:firstLine="720"/>
      <w:jc w:val="both"/>
    </w:pPr>
    <w:rPr>
      <w:sz w:val="28"/>
      <w:szCs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link w:val="NormalWebChar"/>
    <w:uiPriority w:val="99"/>
    <w:unhideWhenUsed/>
    <w:qFormat/>
    <w:pPr>
      <w:spacing w:after="120"/>
    </w:pPr>
    <w:rPr>
      <w:lang w:val="vi-VN" w:eastAsia="vi-VN"/>
    </w:rPr>
  </w:style>
  <w:style w:type="character" w:styleId="PageNumber">
    <w:name w:val="page number"/>
    <w:basedOn w:val="DefaultParagraphFont"/>
    <w:qFormat/>
  </w:style>
  <w:style w:type="character" w:styleId="Strong">
    <w:name w:val="Strong"/>
    <w:uiPriority w:val="22"/>
    <w:qFormat/>
    <w:rPr>
      <w:b/>
      <w:bCs/>
    </w:rPr>
  </w:style>
  <w:style w:type="paragraph" w:customStyle="1" w:styleId="Char">
    <w:name w:val="Char"/>
    <w:basedOn w:val="Normal"/>
    <w:qFormat/>
    <w:pPr>
      <w:spacing w:beforeLines="40"/>
    </w:pPr>
    <w:rPr>
      <w:rFonts w:ascii="Arial" w:hAnsi="Arial"/>
      <w:sz w:val="22"/>
      <w:szCs w:val="20"/>
      <w:lang w:val="en-AU"/>
    </w:rPr>
  </w:style>
  <w:style w:type="character" w:customStyle="1" w:styleId="Bodytext">
    <w:name w:val="Body text_"/>
    <w:link w:val="BodyText3"/>
    <w:qFormat/>
    <w:rPr>
      <w:sz w:val="28"/>
      <w:szCs w:val="28"/>
      <w:shd w:val="clear" w:color="auto" w:fill="FFFFFF"/>
      <w:lang w:bidi="ar-SA"/>
    </w:rPr>
  </w:style>
  <w:style w:type="paragraph" w:customStyle="1" w:styleId="BodyText3">
    <w:name w:val="Body Text3"/>
    <w:basedOn w:val="Normal"/>
    <w:link w:val="Bodytext"/>
    <w:qFormat/>
    <w:pPr>
      <w:widowControl w:val="0"/>
      <w:shd w:val="clear" w:color="auto" w:fill="FFFFFF"/>
      <w:spacing w:before="420" w:after="60" w:line="0" w:lineRule="atLeast"/>
      <w:ind w:hanging="1260"/>
      <w:jc w:val="both"/>
    </w:pPr>
    <w:rPr>
      <w:sz w:val="28"/>
      <w:szCs w:val="28"/>
      <w:shd w:val="clear" w:color="auto" w:fill="FFFFFF"/>
    </w:rPr>
  </w:style>
  <w:style w:type="character" w:customStyle="1" w:styleId="Vnbnnidung">
    <w:name w:val="Văn bản nội dung_"/>
    <w:link w:val="Vnbnnidung0"/>
    <w:uiPriority w:val="99"/>
    <w:qFormat/>
    <w:rPr>
      <w:sz w:val="28"/>
      <w:szCs w:val="28"/>
    </w:rPr>
  </w:style>
  <w:style w:type="paragraph" w:customStyle="1" w:styleId="Vnbnnidung0">
    <w:name w:val="Văn bản nội dung"/>
    <w:basedOn w:val="Normal"/>
    <w:link w:val="Vnbnnidung"/>
    <w:uiPriority w:val="99"/>
    <w:qFormat/>
    <w:pPr>
      <w:widowControl w:val="0"/>
      <w:spacing w:after="200"/>
      <w:ind w:firstLine="400"/>
    </w:pPr>
    <w:rPr>
      <w:sz w:val="28"/>
      <w:szCs w:val="28"/>
    </w:rPr>
  </w:style>
  <w:style w:type="character" w:customStyle="1" w:styleId="HeaderChar">
    <w:name w:val="Header Char"/>
    <w:link w:val="Header"/>
    <w:uiPriority w:val="99"/>
    <w:qFormat/>
    <w:rPr>
      <w:sz w:val="24"/>
      <w:szCs w:val="24"/>
    </w:rPr>
  </w:style>
  <w:style w:type="paragraph" w:customStyle="1" w:styleId="CharChar3">
    <w:name w:val="Char Char3"/>
    <w:basedOn w:val="Normal"/>
    <w:qFormat/>
    <w:pPr>
      <w:pageBreakBefore/>
      <w:spacing w:before="100" w:beforeAutospacing="1" w:after="100" w:afterAutospacing="1"/>
    </w:pPr>
    <w:rPr>
      <w:rFonts w:ascii="Tahoma" w:hAnsi="Tahoma"/>
      <w:sz w:val="20"/>
      <w:szCs w:val="20"/>
    </w:rPr>
  </w:style>
  <w:style w:type="character" w:customStyle="1" w:styleId="BalloonTextChar">
    <w:name w:val="Balloon Text Char"/>
    <w:link w:val="BalloonText"/>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qFormat/>
    <w:rPr>
      <w:sz w:val="24"/>
      <w:szCs w:val="24"/>
    </w:rPr>
  </w:style>
  <w:style w:type="paragraph" w:customStyle="1" w:styleId="CharCharCharCharCharChar">
    <w:name w:val="Char Char Char Char Char Char"/>
    <w:basedOn w:val="Normal"/>
    <w:qFormat/>
    <w:pPr>
      <w:pageBreakBefore/>
      <w:spacing w:before="100" w:beforeAutospacing="1" w:after="100" w:afterAutospacing="1"/>
      <w:jc w:val="both"/>
    </w:pPr>
    <w:rPr>
      <w:rFonts w:ascii="Tahoma" w:hAnsi="Tahoma"/>
      <w:sz w:val="20"/>
      <w:szCs w:val="20"/>
    </w:rPr>
  </w:style>
  <w:style w:type="character" w:customStyle="1" w:styleId="NormalWebChar">
    <w:name w:val="Normal (Web) Char"/>
    <w:link w:val="NormalWeb"/>
    <w:uiPriority w:val="99"/>
    <w:qFormat/>
    <w:rPr>
      <w:sz w:val="24"/>
      <w:szCs w:val="24"/>
      <w:lang w:val="vi-VN" w:eastAsia="vi-VN"/>
    </w:rPr>
  </w:style>
  <w:style w:type="character" w:customStyle="1" w:styleId="text">
    <w:name w:val="text"/>
    <w:basedOn w:val="DefaultParagraphFont"/>
    <w:qFormat/>
  </w:style>
  <w:style w:type="character" w:customStyle="1" w:styleId="emoji-sizer">
    <w:name w:val="emoji-sizer"/>
    <w:basedOn w:val="DefaultParagraphFont"/>
    <w:qFormat/>
  </w:style>
  <w:style w:type="character" w:customStyle="1" w:styleId="font31">
    <w:name w:val="font31"/>
    <w:qFormat/>
    <w:rPr>
      <w:rFonts w:ascii="Times New Roman" w:hAnsi="Times New Roman" w:cs="Times New Roman" w:hint="default"/>
      <w:color w:val="FF0000"/>
      <w:u w:val="none"/>
    </w:rPr>
  </w:style>
  <w:style w:type="character" w:customStyle="1" w:styleId="font21">
    <w:name w:val="font21"/>
    <w:qFormat/>
    <w:rPr>
      <w:rFonts w:ascii="Times New Roman" w:hAnsi="Times New Roman" w:cs="Times New Roman" w:hint="default"/>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B5F8C4-2FFC-4726-A0DD-226AD8993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HỘI ĐỒNG NHÂN DÂN                     CỘNG HOÀ XÃ HỘI CHỦ NGHĨA VIỆT NAM</vt:lpstr>
    </vt:vector>
  </TitlesOfParts>
  <Company>LETUYET</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HOÀ XÃ HỘI CHỦ NGHĨA VIỆT NAM</dc:title>
  <dc:creator>Xuan</dc:creator>
  <cp:lastModifiedBy>HANH</cp:lastModifiedBy>
  <cp:revision>2</cp:revision>
  <cp:lastPrinted>2025-07-15T08:03:00Z</cp:lastPrinted>
  <dcterms:created xsi:type="dcterms:W3CDTF">2025-10-29T00:55:00Z</dcterms:created>
  <dcterms:modified xsi:type="dcterms:W3CDTF">2025-10-29T00:55:00Z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26226268D7C84F2AB1E30A04AF313F0C_12</vt:lpwstr>
  </property>
</Properties>
</file>